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918"/>
      </w:tblGrid>
      <w:tr w:rsidR="002B5084" w:rsidRPr="00157739" w14:paraId="25353A31" w14:textId="77777777" w:rsidTr="00F577F3">
        <w:tc>
          <w:tcPr>
            <w:tcW w:w="2438" w:type="dxa"/>
            <w:shd w:val="clear" w:color="auto" w:fill="auto"/>
          </w:tcPr>
          <w:p w14:paraId="7ACB5C8F" w14:textId="77777777"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To</w:t>
            </w:r>
            <w:r w:rsidR="005C35A5" w:rsidRPr="00157739">
              <w:rPr>
                <w:rStyle w:val="Firstpagetablebold"/>
                <w:rFonts w:ascii="Microsoft New Tai Lue" w:hAnsi="Microsoft New Tai Lue" w:cs="Microsoft New Tai Lue"/>
                <w:color w:val="auto"/>
              </w:rPr>
              <w:t>:</w:t>
            </w:r>
          </w:p>
        </w:tc>
        <w:tc>
          <w:tcPr>
            <w:tcW w:w="6918" w:type="dxa"/>
            <w:shd w:val="clear" w:color="auto" w:fill="auto"/>
          </w:tcPr>
          <w:p w14:paraId="66AADCEC" w14:textId="4F7F599A" w:rsidR="00F445B1" w:rsidRPr="00157739" w:rsidRDefault="00D75777" w:rsidP="00475860">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Executive</w:t>
            </w:r>
            <w:r w:rsidR="00F7427C">
              <w:rPr>
                <w:rStyle w:val="Firstpagetablebold"/>
                <w:rFonts w:ascii="Microsoft New Tai Lue" w:hAnsi="Microsoft New Tai Lue" w:cs="Microsoft New Tai Lue"/>
                <w:color w:val="auto"/>
              </w:rPr>
              <w:t xml:space="preserve"> Director of Communities and People</w:t>
            </w:r>
            <w:r w:rsidR="005177DE" w:rsidRPr="00157739">
              <w:rPr>
                <w:rStyle w:val="Firstpagetablebold"/>
                <w:rFonts w:ascii="Microsoft New Tai Lue" w:hAnsi="Microsoft New Tai Lue" w:cs="Microsoft New Tai Lue"/>
                <w:color w:val="auto"/>
              </w:rPr>
              <w:t xml:space="preserve"> </w:t>
            </w:r>
          </w:p>
          <w:p w14:paraId="43EA370E" w14:textId="77777777" w:rsidR="00D75777" w:rsidRDefault="00D75777" w:rsidP="00475860">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Head of Finance</w:t>
            </w:r>
          </w:p>
          <w:p w14:paraId="0B4EEE74" w14:textId="77777777" w:rsidR="00D75777" w:rsidRDefault="005177DE" w:rsidP="00475860">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Head of </w:t>
            </w:r>
            <w:r w:rsidR="00D75777">
              <w:rPr>
                <w:rStyle w:val="Firstpagetablebold"/>
                <w:rFonts w:ascii="Microsoft New Tai Lue" w:hAnsi="Microsoft New Tai Lue" w:cs="Microsoft New Tai Lue"/>
                <w:color w:val="auto"/>
              </w:rPr>
              <w:t>Law &amp; Governance</w:t>
            </w:r>
          </w:p>
          <w:p w14:paraId="6E1E8DDD" w14:textId="77777777" w:rsidR="005177DE" w:rsidRPr="00157739" w:rsidRDefault="005177DE" w:rsidP="00475860">
            <w:pPr>
              <w:rPr>
                <w:rStyle w:val="Firstpagetablebold"/>
                <w:rFonts w:ascii="Microsoft New Tai Lue" w:hAnsi="Microsoft New Tai Lue" w:cs="Microsoft New Tai Lue"/>
                <w:color w:val="auto"/>
              </w:rPr>
            </w:pPr>
          </w:p>
        </w:tc>
      </w:tr>
      <w:tr w:rsidR="002B5084" w:rsidRPr="00157739" w14:paraId="2B0A19C3" w14:textId="77777777" w:rsidTr="00F577F3">
        <w:tc>
          <w:tcPr>
            <w:tcW w:w="2438" w:type="dxa"/>
            <w:shd w:val="clear" w:color="auto" w:fill="auto"/>
          </w:tcPr>
          <w:p w14:paraId="06063AA7" w14:textId="77777777"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Dat</w:t>
            </w:r>
            <w:r w:rsidR="005C35A5" w:rsidRPr="00157739">
              <w:rPr>
                <w:rStyle w:val="Firstpagetablebold"/>
                <w:rFonts w:ascii="Microsoft New Tai Lue" w:hAnsi="Microsoft New Tai Lue" w:cs="Microsoft New Tai Lue"/>
                <w:color w:val="auto"/>
              </w:rPr>
              <w:t>e:</w:t>
            </w:r>
          </w:p>
        </w:tc>
        <w:tc>
          <w:tcPr>
            <w:tcW w:w="6918" w:type="dxa"/>
            <w:shd w:val="clear" w:color="auto" w:fill="auto"/>
          </w:tcPr>
          <w:p w14:paraId="3804CBC5" w14:textId="34BF7F08" w:rsidR="00F445B1" w:rsidRPr="00157739" w:rsidRDefault="00735CEC" w:rsidP="00F7427C">
            <w:pPr>
              <w:rPr>
                <w:rFonts w:ascii="Microsoft New Tai Lue" w:hAnsi="Microsoft New Tai Lue" w:cs="Microsoft New Tai Lue"/>
                <w:b/>
                <w:color w:val="auto"/>
              </w:rPr>
            </w:pPr>
            <w:r>
              <w:rPr>
                <w:rFonts w:ascii="Microsoft New Tai Lue" w:hAnsi="Microsoft New Tai Lue" w:cs="Microsoft New Tai Lue"/>
                <w:b/>
                <w:color w:val="auto"/>
              </w:rPr>
              <w:t xml:space="preserve"> </w:t>
            </w:r>
            <w:r w:rsidR="00F7427C" w:rsidRPr="00F7427C">
              <w:rPr>
                <w:rFonts w:ascii="Microsoft New Tai Lue" w:hAnsi="Microsoft New Tai Lue" w:cs="Microsoft New Tai Lue"/>
                <w:b/>
                <w:color w:val="000000" w:themeColor="text1"/>
              </w:rPr>
              <w:t>1 March 2022</w:t>
            </w:r>
          </w:p>
        </w:tc>
      </w:tr>
      <w:tr w:rsidR="002B5084" w:rsidRPr="00157739" w14:paraId="385DA710" w14:textId="77777777" w:rsidTr="00F577F3">
        <w:tc>
          <w:tcPr>
            <w:tcW w:w="2438" w:type="dxa"/>
            <w:shd w:val="clear" w:color="auto" w:fill="auto"/>
          </w:tcPr>
          <w:p w14:paraId="3D8B1579" w14:textId="77777777"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Report of</w:t>
            </w:r>
            <w:r w:rsidR="005C35A5" w:rsidRPr="00157739">
              <w:rPr>
                <w:rStyle w:val="Firstpagetablebold"/>
                <w:rFonts w:ascii="Microsoft New Tai Lue" w:hAnsi="Microsoft New Tai Lue" w:cs="Microsoft New Tai Lue"/>
                <w:color w:val="auto"/>
              </w:rPr>
              <w:t>:</w:t>
            </w:r>
          </w:p>
        </w:tc>
        <w:tc>
          <w:tcPr>
            <w:tcW w:w="6918" w:type="dxa"/>
            <w:shd w:val="clear" w:color="auto" w:fill="auto"/>
          </w:tcPr>
          <w:p w14:paraId="1BC38F50" w14:textId="62AF2DE1" w:rsidR="00F445B1" w:rsidRPr="00F7427C" w:rsidRDefault="00AD1F31" w:rsidP="00B64106">
            <w:pPr>
              <w:rPr>
                <w:rStyle w:val="Firstpagetablebold"/>
                <w:rFonts w:ascii="Microsoft New Tai Lue" w:hAnsi="Microsoft New Tai Lue" w:cs="Microsoft New Tai Lue"/>
                <w:b w:val="0"/>
                <w:color w:val="auto"/>
              </w:rPr>
            </w:pPr>
            <w:r w:rsidRPr="00F7427C">
              <w:rPr>
                <w:rFonts w:ascii="Microsoft New Tai Lue" w:hAnsi="Microsoft New Tai Lue" w:cs="Microsoft New Tai Lue"/>
                <w:b/>
                <w:color w:val="000000" w:themeColor="text1"/>
              </w:rPr>
              <w:t>Housing Development</w:t>
            </w:r>
          </w:p>
        </w:tc>
      </w:tr>
      <w:tr w:rsidR="00CE544A" w:rsidRPr="00157739" w14:paraId="7585F6D3" w14:textId="77777777" w:rsidTr="00F577F3">
        <w:tc>
          <w:tcPr>
            <w:tcW w:w="2438" w:type="dxa"/>
            <w:shd w:val="clear" w:color="auto" w:fill="auto"/>
          </w:tcPr>
          <w:p w14:paraId="7BDED0B9" w14:textId="77777777"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Title of Report: </w:t>
            </w:r>
          </w:p>
        </w:tc>
        <w:tc>
          <w:tcPr>
            <w:tcW w:w="6918" w:type="dxa"/>
            <w:shd w:val="clear" w:color="auto" w:fill="auto"/>
          </w:tcPr>
          <w:p w14:paraId="2DFA4717" w14:textId="77777777" w:rsidR="00F445B1" w:rsidRPr="00157739" w:rsidRDefault="00F43E44" w:rsidP="00BB63F9">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 xml:space="preserve">Purchase of completed development sites at </w:t>
            </w:r>
            <w:proofErr w:type="spellStart"/>
            <w:r>
              <w:rPr>
                <w:rStyle w:val="Firstpagetablebold"/>
                <w:rFonts w:ascii="Microsoft New Tai Lue" w:hAnsi="Microsoft New Tai Lue" w:cs="Microsoft New Tai Lue"/>
                <w:color w:val="auto"/>
              </w:rPr>
              <w:t>Elsfield</w:t>
            </w:r>
            <w:proofErr w:type="spellEnd"/>
            <w:r>
              <w:rPr>
                <w:rStyle w:val="Firstpagetablebold"/>
                <w:rFonts w:ascii="Microsoft New Tai Lue" w:hAnsi="Microsoft New Tai Lue" w:cs="Microsoft New Tai Lue"/>
                <w:color w:val="auto"/>
              </w:rPr>
              <w:t xml:space="preserve"> Hall, </w:t>
            </w:r>
            <w:proofErr w:type="spellStart"/>
            <w:r>
              <w:rPr>
                <w:rStyle w:val="Firstpagetablebold"/>
                <w:rFonts w:ascii="Microsoft New Tai Lue" w:hAnsi="Microsoft New Tai Lue" w:cs="Microsoft New Tai Lue"/>
                <w:color w:val="auto"/>
              </w:rPr>
              <w:t>Cumberlege</w:t>
            </w:r>
            <w:proofErr w:type="spellEnd"/>
            <w:r>
              <w:rPr>
                <w:rStyle w:val="Firstpagetablebold"/>
                <w:rFonts w:ascii="Microsoft New Tai Lue" w:hAnsi="Microsoft New Tai Lue" w:cs="Microsoft New Tai Lue"/>
                <w:color w:val="auto"/>
              </w:rPr>
              <w:t xml:space="preserve"> Close and Between Towns Road.</w:t>
            </w:r>
          </w:p>
        </w:tc>
      </w:tr>
    </w:tbl>
    <w:p w14:paraId="2F5AE2B5" w14:textId="77777777" w:rsidR="004F20EF" w:rsidRPr="00157739" w:rsidRDefault="004F20EF" w:rsidP="004A6D2F">
      <w:pPr>
        <w:rPr>
          <w:rFonts w:ascii="Microsoft New Tai Lue" w:hAnsi="Microsoft New Tai Lue" w:cs="Microsoft New Tai Lue"/>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74"/>
        <w:gridCol w:w="6770"/>
      </w:tblGrid>
      <w:tr w:rsidR="002B5084" w:rsidRPr="00157739" w14:paraId="495F27B9" w14:textId="77777777" w:rsidTr="00CC4ED0">
        <w:tc>
          <w:tcPr>
            <w:tcW w:w="9170" w:type="dxa"/>
            <w:gridSpan w:val="3"/>
            <w:tcBorders>
              <w:bottom w:val="single" w:sz="8" w:space="0" w:color="000000"/>
            </w:tcBorders>
            <w:hideMark/>
          </w:tcPr>
          <w:p w14:paraId="4CB7FC84" w14:textId="77777777" w:rsidR="00D5547E" w:rsidRPr="00157739" w:rsidRDefault="00745BF0" w:rsidP="00745BF0">
            <w:pPr>
              <w:jc w:val="cente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Summary and r</w:t>
            </w:r>
            <w:r w:rsidR="00D5547E" w:rsidRPr="00157739">
              <w:rPr>
                <w:rStyle w:val="Firstpagetablebold"/>
                <w:rFonts w:ascii="Microsoft New Tai Lue" w:hAnsi="Microsoft New Tai Lue" w:cs="Microsoft New Tai Lue"/>
                <w:color w:val="auto"/>
              </w:rPr>
              <w:t>ecommendations</w:t>
            </w:r>
          </w:p>
        </w:tc>
      </w:tr>
      <w:tr w:rsidR="002B5084" w:rsidRPr="00157739" w14:paraId="57FB5824" w14:textId="77777777" w:rsidTr="00CC4ED0">
        <w:tc>
          <w:tcPr>
            <w:tcW w:w="2400" w:type="dxa"/>
            <w:gridSpan w:val="2"/>
            <w:tcBorders>
              <w:top w:val="single" w:sz="8" w:space="0" w:color="000000"/>
              <w:left w:val="single" w:sz="8" w:space="0" w:color="000000"/>
              <w:bottom w:val="nil"/>
              <w:right w:val="nil"/>
            </w:tcBorders>
            <w:hideMark/>
          </w:tcPr>
          <w:p w14:paraId="6283C0E4" w14:textId="77777777" w:rsidR="00D5547E" w:rsidRPr="00157739" w:rsidRDefault="00D5547E">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Purpose of report:</w:t>
            </w:r>
          </w:p>
        </w:tc>
        <w:tc>
          <w:tcPr>
            <w:tcW w:w="6770" w:type="dxa"/>
            <w:tcBorders>
              <w:top w:val="single" w:sz="8" w:space="0" w:color="000000"/>
              <w:left w:val="nil"/>
              <w:bottom w:val="nil"/>
              <w:right w:val="single" w:sz="8" w:space="0" w:color="000000"/>
            </w:tcBorders>
            <w:hideMark/>
          </w:tcPr>
          <w:p w14:paraId="738BDF1D" w14:textId="0F999756" w:rsidR="00D5547E" w:rsidRPr="00157739" w:rsidRDefault="000955EB" w:rsidP="00641D26">
            <w:pPr>
              <w:rPr>
                <w:rFonts w:ascii="Microsoft New Tai Lue" w:hAnsi="Microsoft New Tai Lue" w:cs="Microsoft New Tai Lue"/>
                <w:color w:val="FF0000"/>
              </w:rPr>
            </w:pPr>
            <w:r>
              <w:rPr>
                <w:rFonts w:ascii="Microsoft New Tai Lue" w:hAnsi="Microsoft New Tai Lue" w:cs="Microsoft New Tai Lue"/>
                <w:color w:val="auto"/>
              </w:rPr>
              <w:t>As per the decision taken</w:t>
            </w:r>
            <w:r w:rsidR="00AD1F31" w:rsidRPr="00157739">
              <w:rPr>
                <w:rFonts w:ascii="Microsoft New Tai Lue" w:hAnsi="Microsoft New Tai Lue" w:cs="Microsoft New Tai Lue"/>
                <w:color w:val="auto"/>
              </w:rPr>
              <w:t xml:space="preserve"> under the Officer Executive Decision</w:t>
            </w:r>
            <w:r w:rsidR="005177DE" w:rsidRPr="00157739">
              <w:rPr>
                <w:rFonts w:ascii="Microsoft New Tai Lue" w:hAnsi="Microsoft New Tai Lue" w:cs="Microsoft New Tai Lue"/>
                <w:color w:val="auto"/>
              </w:rPr>
              <w:t xml:space="preserve"> delegations</w:t>
            </w:r>
            <w:r>
              <w:rPr>
                <w:rFonts w:ascii="Microsoft New Tai Lue" w:hAnsi="Microsoft New Tai Lue" w:cs="Microsoft New Tai Lue"/>
                <w:color w:val="auto"/>
              </w:rPr>
              <w:t xml:space="preserve"> dated 11 November 2019, the Executive Director of Communities and People is now asked to approve an increased </w:t>
            </w:r>
            <w:r w:rsidR="00AD1F31" w:rsidRPr="00157739">
              <w:rPr>
                <w:rFonts w:ascii="Microsoft New Tai Lue" w:hAnsi="Microsoft New Tai Lue" w:cs="Microsoft New Tai Lue"/>
                <w:color w:val="auto"/>
              </w:rPr>
              <w:t xml:space="preserve">transfer </w:t>
            </w:r>
            <w:r w:rsidR="00144F4B" w:rsidRPr="00157739">
              <w:rPr>
                <w:rFonts w:ascii="Microsoft New Tai Lue" w:hAnsi="Microsoft New Tai Lue" w:cs="Microsoft New Tai Lue"/>
                <w:color w:val="auto"/>
              </w:rPr>
              <w:t xml:space="preserve">by </w:t>
            </w:r>
            <w:r w:rsidR="00F43E44">
              <w:rPr>
                <w:rFonts w:ascii="Microsoft New Tai Lue" w:hAnsi="Microsoft New Tai Lue" w:cs="Microsoft New Tai Lue"/>
                <w:color w:val="auto"/>
              </w:rPr>
              <w:t>purchase</w:t>
            </w:r>
            <w:r w:rsidR="00144F4B" w:rsidRPr="00157739">
              <w:rPr>
                <w:rFonts w:ascii="Microsoft New Tai Lue" w:hAnsi="Microsoft New Tai Lue" w:cs="Microsoft New Tai Lue"/>
                <w:color w:val="auto"/>
              </w:rPr>
              <w:t xml:space="preserve"> </w:t>
            </w:r>
            <w:r w:rsidR="00AD1F31" w:rsidRPr="00157739">
              <w:rPr>
                <w:rFonts w:ascii="Microsoft New Tai Lue" w:hAnsi="Microsoft New Tai Lue" w:cs="Microsoft New Tai Lue"/>
                <w:color w:val="auto"/>
              </w:rPr>
              <w:t xml:space="preserve">of </w:t>
            </w:r>
            <w:r w:rsidR="000A12E2" w:rsidRPr="00761325">
              <w:rPr>
                <w:rStyle w:val="Firstpagetablebold"/>
                <w:rFonts w:ascii="Microsoft New Tai Lue" w:hAnsi="Microsoft New Tai Lue" w:cs="Microsoft New Tai Lue"/>
                <w:b w:val="0"/>
                <w:color w:val="auto"/>
              </w:rPr>
              <w:t xml:space="preserve">the </w:t>
            </w:r>
            <w:r w:rsidR="00761325" w:rsidRPr="00761325">
              <w:rPr>
                <w:rFonts w:ascii="Microsoft New Tai Lue" w:hAnsi="Microsoft New Tai Lue" w:cs="Microsoft New Tai Lue"/>
                <w:color w:val="auto"/>
              </w:rPr>
              <w:t xml:space="preserve">land </w:t>
            </w:r>
            <w:r w:rsidR="00F43E44">
              <w:rPr>
                <w:rFonts w:ascii="Microsoft New Tai Lue" w:hAnsi="Microsoft New Tai Lue" w:cs="Microsoft New Tai Lue"/>
                <w:color w:val="auto"/>
              </w:rPr>
              <w:t xml:space="preserve">and affordable housing </w:t>
            </w:r>
            <w:r w:rsidR="00761325" w:rsidRPr="00761325">
              <w:rPr>
                <w:rFonts w:ascii="Microsoft New Tai Lue" w:hAnsi="Microsoft New Tai Lue" w:cs="Microsoft New Tai Lue"/>
                <w:color w:val="auto"/>
              </w:rPr>
              <w:t xml:space="preserve">at </w:t>
            </w:r>
            <w:proofErr w:type="spellStart"/>
            <w:r w:rsidR="00761325" w:rsidRPr="00761325">
              <w:rPr>
                <w:rFonts w:ascii="Microsoft New Tai Lue" w:hAnsi="Microsoft New Tai Lue" w:cs="Microsoft New Tai Lue"/>
                <w:color w:val="auto"/>
              </w:rPr>
              <w:t>Elsfield</w:t>
            </w:r>
            <w:proofErr w:type="spellEnd"/>
            <w:r w:rsidR="00761325" w:rsidRPr="00761325">
              <w:rPr>
                <w:rFonts w:ascii="Microsoft New Tai Lue" w:hAnsi="Microsoft New Tai Lue" w:cs="Microsoft New Tai Lue"/>
                <w:color w:val="auto"/>
              </w:rPr>
              <w:t xml:space="preserve"> Hall</w:t>
            </w:r>
            <w:r w:rsidR="00F43E44">
              <w:rPr>
                <w:rFonts w:ascii="Microsoft New Tai Lue" w:hAnsi="Microsoft New Tai Lue" w:cs="Microsoft New Tai Lue"/>
                <w:color w:val="auto"/>
              </w:rPr>
              <w:t>,</w:t>
            </w:r>
            <w:r>
              <w:rPr>
                <w:rFonts w:ascii="Microsoft New Tai Lue" w:hAnsi="Microsoft New Tai Lue" w:cs="Microsoft New Tai Lue"/>
                <w:color w:val="auto"/>
              </w:rPr>
              <w:t xml:space="preserve"> </w:t>
            </w:r>
            <w:proofErr w:type="spellStart"/>
            <w:r w:rsidR="00761325" w:rsidRPr="00761325">
              <w:rPr>
                <w:rFonts w:ascii="Microsoft New Tai Lue" w:hAnsi="Microsoft New Tai Lue" w:cs="Microsoft New Tai Lue"/>
                <w:color w:val="auto"/>
              </w:rPr>
              <w:t>Cumberlege</w:t>
            </w:r>
            <w:proofErr w:type="spellEnd"/>
            <w:r w:rsidR="00761325" w:rsidRPr="00761325">
              <w:rPr>
                <w:rFonts w:ascii="Microsoft New Tai Lue" w:hAnsi="Microsoft New Tai Lue" w:cs="Microsoft New Tai Lue"/>
                <w:color w:val="auto"/>
              </w:rPr>
              <w:t xml:space="preserve"> Close</w:t>
            </w:r>
            <w:r w:rsidR="000A12E2" w:rsidRPr="00BB63F9">
              <w:rPr>
                <w:rStyle w:val="Firstpagetablebold"/>
                <w:rFonts w:ascii="Microsoft New Tai Lue" w:hAnsi="Microsoft New Tai Lue" w:cs="Microsoft New Tai Lue"/>
                <w:b w:val="0"/>
                <w:color w:val="auto"/>
              </w:rPr>
              <w:t xml:space="preserve"> </w:t>
            </w:r>
            <w:r w:rsidR="00F43E44">
              <w:rPr>
                <w:rStyle w:val="Firstpagetablebold"/>
                <w:rFonts w:ascii="Microsoft New Tai Lue" w:hAnsi="Microsoft New Tai Lue" w:cs="Microsoft New Tai Lue"/>
                <w:b w:val="0"/>
                <w:color w:val="auto"/>
              </w:rPr>
              <w:t>and Between Towns Road from</w:t>
            </w:r>
            <w:r w:rsidR="000A12E2" w:rsidRPr="00BB63F9">
              <w:rPr>
                <w:rStyle w:val="Firstpagetablebold"/>
                <w:rFonts w:ascii="Microsoft New Tai Lue" w:hAnsi="Microsoft New Tai Lue" w:cs="Microsoft New Tai Lue"/>
                <w:b w:val="0"/>
                <w:color w:val="auto"/>
              </w:rPr>
              <w:t xml:space="preserve"> Oxford City Housing (Development) Limited</w:t>
            </w:r>
            <w:r w:rsidR="00AD1F31" w:rsidRPr="00157739">
              <w:rPr>
                <w:rFonts w:ascii="Microsoft New Tai Lue" w:hAnsi="Microsoft New Tai Lue" w:cs="Microsoft New Tai Lue"/>
                <w:color w:val="auto"/>
              </w:rPr>
              <w:t xml:space="preserve"> (OCH(</w:t>
            </w:r>
            <w:r w:rsidR="000A12E2">
              <w:rPr>
                <w:rFonts w:ascii="Microsoft New Tai Lue" w:hAnsi="Microsoft New Tai Lue" w:cs="Microsoft New Tai Lue"/>
                <w:color w:val="auto"/>
              </w:rPr>
              <w:t>D</w:t>
            </w:r>
            <w:r w:rsidR="00AD1F31" w:rsidRPr="00157739">
              <w:rPr>
                <w:rFonts w:ascii="Microsoft New Tai Lue" w:hAnsi="Microsoft New Tai Lue" w:cs="Microsoft New Tai Lue"/>
                <w:color w:val="auto"/>
              </w:rPr>
              <w:t>)L)</w:t>
            </w:r>
            <w:r w:rsidR="00BB63F9">
              <w:rPr>
                <w:rFonts w:ascii="Microsoft New Tai Lue" w:hAnsi="Microsoft New Tai Lue" w:cs="Microsoft New Tai Lue"/>
                <w:color w:val="auto"/>
              </w:rPr>
              <w:t xml:space="preserve"> </w:t>
            </w:r>
            <w:r w:rsidR="00641D26">
              <w:rPr>
                <w:rFonts w:ascii="Microsoft New Tai Lue" w:hAnsi="Microsoft New Tai Lue" w:cs="Microsoft New Tai Lue"/>
                <w:color w:val="auto"/>
              </w:rPr>
              <w:t xml:space="preserve">to </w:t>
            </w:r>
            <w:r w:rsidR="00BB63F9">
              <w:rPr>
                <w:rFonts w:ascii="Microsoft New Tai Lue" w:hAnsi="Microsoft New Tai Lue" w:cs="Microsoft New Tai Lue"/>
                <w:color w:val="auto"/>
              </w:rPr>
              <w:t>the Council’s Housing Revenue Account</w:t>
            </w:r>
            <w:r w:rsidR="00AC0724">
              <w:rPr>
                <w:rFonts w:ascii="Microsoft New Tai Lue" w:hAnsi="Microsoft New Tai Lue" w:cs="Microsoft New Tai Lue"/>
                <w:color w:val="auto"/>
              </w:rPr>
              <w:t xml:space="preserve"> (HRA)</w:t>
            </w:r>
            <w:r w:rsidR="00AD1F31" w:rsidRPr="00157739">
              <w:rPr>
                <w:rFonts w:ascii="Microsoft New Tai Lue" w:hAnsi="Microsoft New Tai Lue" w:cs="Microsoft New Tai Lue"/>
                <w:color w:val="auto"/>
              </w:rPr>
              <w:t xml:space="preserve"> </w:t>
            </w:r>
          </w:p>
        </w:tc>
      </w:tr>
      <w:tr w:rsidR="002B5084" w:rsidRPr="00157739" w14:paraId="72BC2262" w14:textId="77777777" w:rsidTr="00CC4ED0">
        <w:trPr>
          <w:trHeight w:val="413"/>
        </w:trPr>
        <w:tc>
          <w:tcPr>
            <w:tcW w:w="9170" w:type="dxa"/>
            <w:gridSpan w:val="3"/>
            <w:tcBorders>
              <w:bottom w:val="single" w:sz="8" w:space="0" w:color="000000"/>
            </w:tcBorders>
          </w:tcPr>
          <w:p w14:paraId="6071399D" w14:textId="77777777" w:rsidR="005F7F7E" w:rsidRPr="00157739" w:rsidRDefault="00144F4B" w:rsidP="00144F4B">
            <w:pPr>
              <w:rPr>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Decision required: </w:t>
            </w:r>
            <w:r w:rsidR="00C0158F" w:rsidRPr="00157739">
              <w:rPr>
                <w:rStyle w:val="Firstpagetablebold"/>
                <w:rFonts w:ascii="Microsoft New Tai Lue" w:hAnsi="Microsoft New Tai Lue" w:cs="Microsoft New Tai Lue"/>
                <w:color w:val="auto"/>
              </w:rPr>
              <w:t xml:space="preserve"> </w:t>
            </w:r>
          </w:p>
        </w:tc>
      </w:tr>
      <w:tr w:rsidR="0030208D" w:rsidRPr="00157739" w14:paraId="335BDAB5" w14:textId="77777777" w:rsidTr="00CC4ED0">
        <w:trPr>
          <w:trHeight w:val="283"/>
        </w:trPr>
        <w:tc>
          <w:tcPr>
            <w:tcW w:w="426" w:type="dxa"/>
            <w:tcBorders>
              <w:top w:val="single" w:sz="8" w:space="0" w:color="000000"/>
              <w:left w:val="single" w:sz="8" w:space="0" w:color="000000"/>
              <w:bottom w:val="single" w:sz="8" w:space="0" w:color="000000"/>
              <w:right w:val="nil"/>
            </w:tcBorders>
          </w:tcPr>
          <w:p w14:paraId="246C865E" w14:textId="77777777" w:rsidR="0030208D" w:rsidRDefault="00046D2B" w:rsidP="004A6D2F">
            <w:pPr>
              <w:rPr>
                <w:rFonts w:ascii="Microsoft New Tai Lue" w:hAnsi="Microsoft New Tai Lue" w:cs="Microsoft New Tai Lue"/>
              </w:rPr>
            </w:pPr>
            <w:r w:rsidRPr="00157739">
              <w:rPr>
                <w:rFonts w:ascii="Microsoft New Tai Lue" w:hAnsi="Microsoft New Tai Lue" w:cs="Microsoft New Tai Lue"/>
              </w:rPr>
              <w:t>1.</w:t>
            </w:r>
          </w:p>
          <w:p w14:paraId="726B8FC0" w14:textId="77777777" w:rsidR="006B25BD" w:rsidRDefault="006B25BD" w:rsidP="004A6D2F">
            <w:pPr>
              <w:rPr>
                <w:rFonts w:ascii="Microsoft New Tai Lue" w:hAnsi="Microsoft New Tai Lue" w:cs="Microsoft New Tai Lue"/>
              </w:rPr>
            </w:pPr>
          </w:p>
          <w:p w14:paraId="36800E73" w14:textId="63ED5D9E" w:rsidR="006B25BD" w:rsidRPr="006B25BD" w:rsidRDefault="006B25BD" w:rsidP="006B25BD">
            <w:pPr>
              <w:rPr>
                <w:rFonts w:ascii="Microsoft New Tai Lue" w:hAnsi="Microsoft New Tai Lue" w:cs="Microsoft New Tai Lue"/>
              </w:rPr>
            </w:pPr>
          </w:p>
        </w:tc>
        <w:tc>
          <w:tcPr>
            <w:tcW w:w="8744" w:type="dxa"/>
            <w:gridSpan w:val="2"/>
            <w:tcBorders>
              <w:top w:val="single" w:sz="8" w:space="0" w:color="000000"/>
              <w:left w:val="nil"/>
              <w:bottom w:val="single" w:sz="8" w:space="0" w:color="000000"/>
              <w:right w:val="single" w:sz="8" w:space="0" w:color="000000"/>
            </w:tcBorders>
            <w:shd w:val="clear" w:color="auto" w:fill="auto"/>
          </w:tcPr>
          <w:p w14:paraId="69B72D90" w14:textId="05F43E0E" w:rsidR="006B25BD" w:rsidRPr="00BB63F9" w:rsidRDefault="001249DF" w:rsidP="00641D26">
            <w:pPr>
              <w:spacing w:after="0"/>
              <w:rPr>
                <w:rFonts w:ascii="Microsoft New Tai Lue" w:eastAsiaTheme="minorHAnsi" w:hAnsi="Microsoft New Tai Lue" w:cs="Microsoft New Tai Lue"/>
                <w:color w:val="auto"/>
                <w:lang w:eastAsia="en-US"/>
              </w:rPr>
            </w:pPr>
            <w:r w:rsidRPr="00157739">
              <w:rPr>
                <w:rFonts w:ascii="Microsoft New Tai Lue" w:eastAsiaTheme="minorHAnsi" w:hAnsi="Microsoft New Tai Lue" w:cs="Microsoft New Tai Lue"/>
                <w:color w:val="auto"/>
                <w:lang w:eastAsia="en-US"/>
              </w:rPr>
              <w:t>To</w:t>
            </w:r>
            <w:r w:rsidR="00144F4B" w:rsidRPr="00157739">
              <w:rPr>
                <w:rFonts w:ascii="Microsoft New Tai Lue" w:eastAsiaTheme="minorHAnsi" w:hAnsi="Microsoft New Tai Lue" w:cs="Microsoft New Tai Lue"/>
                <w:color w:val="auto"/>
                <w:lang w:eastAsia="en-US"/>
              </w:rPr>
              <w:t xml:space="preserve"> authorise the transfer by </w:t>
            </w:r>
            <w:r w:rsidR="00F43E44">
              <w:rPr>
                <w:rFonts w:ascii="Microsoft New Tai Lue" w:eastAsiaTheme="minorHAnsi" w:hAnsi="Microsoft New Tai Lue" w:cs="Microsoft New Tai Lue"/>
                <w:color w:val="auto"/>
                <w:lang w:eastAsia="en-US"/>
              </w:rPr>
              <w:t>purchase</w:t>
            </w:r>
            <w:r w:rsidR="00144F4B" w:rsidRPr="00157739">
              <w:rPr>
                <w:rFonts w:ascii="Microsoft New Tai Lue" w:eastAsiaTheme="minorHAnsi" w:hAnsi="Microsoft New Tai Lue" w:cs="Microsoft New Tai Lue"/>
                <w:color w:val="auto"/>
                <w:lang w:eastAsia="en-US"/>
              </w:rPr>
              <w:t xml:space="preserve"> of </w:t>
            </w:r>
            <w:r w:rsidR="000A12E2" w:rsidRPr="00BB63F9">
              <w:rPr>
                <w:rStyle w:val="Firstpagetablebold"/>
                <w:rFonts w:ascii="Microsoft New Tai Lue" w:hAnsi="Microsoft New Tai Lue" w:cs="Microsoft New Tai Lue"/>
                <w:b w:val="0"/>
                <w:color w:val="auto"/>
              </w:rPr>
              <w:t xml:space="preserve">the </w:t>
            </w:r>
            <w:r w:rsidR="00761325" w:rsidRPr="00761325">
              <w:rPr>
                <w:rStyle w:val="Firstpagetablebold"/>
                <w:rFonts w:ascii="Microsoft New Tai Lue" w:hAnsi="Microsoft New Tai Lue" w:cs="Microsoft New Tai Lue"/>
                <w:b w:val="0"/>
                <w:color w:val="auto"/>
              </w:rPr>
              <w:t xml:space="preserve">land </w:t>
            </w:r>
            <w:r w:rsidR="00F43E44">
              <w:rPr>
                <w:rStyle w:val="Firstpagetablebold"/>
                <w:rFonts w:ascii="Microsoft New Tai Lue" w:hAnsi="Microsoft New Tai Lue" w:cs="Microsoft New Tai Lue"/>
                <w:b w:val="0"/>
                <w:color w:val="auto"/>
              </w:rPr>
              <w:t xml:space="preserve">and affordable housing </w:t>
            </w:r>
            <w:r w:rsidR="00761325" w:rsidRPr="00761325">
              <w:rPr>
                <w:rStyle w:val="Firstpagetablebold"/>
                <w:rFonts w:ascii="Microsoft New Tai Lue" w:hAnsi="Microsoft New Tai Lue" w:cs="Microsoft New Tai Lue"/>
                <w:b w:val="0"/>
                <w:color w:val="auto"/>
              </w:rPr>
              <w:t xml:space="preserve">at </w:t>
            </w:r>
            <w:proofErr w:type="spellStart"/>
            <w:r w:rsidR="00761325" w:rsidRPr="00761325">
              <w:rPr>
                <w:rStyle w:val="Firstpagetablebold"/>
                <w:rFonts w:ascii="Microsoft New Tai Lue" w:hAnsi="Microsoft New Tai Lue" w:cs="Microsoft New Tai Lue"/>
                <w:b w:val="0"/>
                <w:color w:val="auto"/>
              </w:rPr>
              <w:t>Elsfield</w:t>
            </w:r>
            <w:proofErr w:type="spellEnd"/>
            <w:r w:rsidR="00761325" w:rsidRPr="00761325">
              <w:rPr>
                <w:rStyle w:val="Firstpagetablebold"/>
                <w:rFonts w:ascii="Microsoft New Tai Lue" w:hAnsi="Microsoft New Tai Lue" w:cs="Microsoft New Tai Lue"/>
                <w:b w:val="0"/>
                <w:color w:val="auto"/>
              </w:rPr>
              <w:t xml:space="preserve"> Hall</w:t>
            </w:r>
            <w:r w:rsidR="00F43E44">
              <w:rPr>
                <w:rStyle w:val="Firstpagetablebold"/>
                <w:rFonts w:ascii="Microsoft New Tai Lue" w:hAnsi="Microsoft New Tai Lue" w:cs="Microsoft New Tai Lue"/>
                <w:b w:val="0"/>
                <w:color w:val="auto"/>
              </w:rPr>
              <w:t>,</w:t>
            </w:r>
            <w:r w:rsidR="00761325" w:rsidRPr="00761325">
              <w:rPr>
                <w:rStyle w:val="Firstpagetablebold"/>
                <w:rFonts w:ascii="Microsoft New Tai Lue" w:hAnsi="Microsoft New Tai Lue" w:cs="Microsoft New Tai Lue"/>
                <w:b w:val="0"/>
                <w:color w:val="auto"/>
              </w:rPr>
              <w:t xml:space="preserve"> </w:t>
            </w:r>
            <w:proofErr w:type="spellStart"/>
            <w:r w:rsidR="00761325" w:rsidRPr="00761325">
              <w:rPr>
                <w:rStyle w:val="Firstpagetablebold"/>
                <w:rFonts w:ascii="Microsoft New Tai Lue" w:hAnsi="Microsoft New Tai Lue" w:cs="Microsoft New Tai Lue"/>
                <w:b w:val="0"/>
                <w:color w:val="auto"/>
              </w:rPr>
              <w:t>Cumberlege</w:t>
            </w:r>
            <w:proofErr w:type="spellEnd"/>
            <w:r w:rsidR="00761325" w:rsidRPr="00761325">
              <w:rPr>
                <w:rStyle w:val="Firstpagetablebold"/>
                <w:rFonts w:ascii="Microsoft New Tai Lue" w:hAnsi="Microsoft New Tai Lue" w:cs="Microsoft New Tai Lue"/>
                <w:b w:val="0"/>
                <w:color w:val="auto"/>
              </w:rPr>
              <w:t xml:space="preserve"> Close</w:t>
            </w:r>
            <w:r w:rsidR="000A12E2" w:rsidRPr="00BB63F9">
              <w:rPr>
                <w:rStyle w:val="Firstpagetablebold"/>
                <w:rFonts w:ascii="Microsoft New Tai Lue" w:hAnsi="Microsoft New Tai Lue" w:cs="Microsoft New Tai Lue"/>
                <w:b w:val="0"/>
                <w:color w:val="auto"/>
              </w:rPr>
              <w:t xml:space="preserve"> </w:t>
            </w:r>
            <w:r w:rsidR="00F43E44">
              <w:rPr>
                <w:rStyle w:val="Firstpagetablebold"/>
                <w:rFonts w:ascii="Microsoft New Tai Lue" w:hAnsi="Microsoft New Tai Lue" w:cs="Microsoft New Tai Lue"/>
                <w:b w:val="0"/>
                <w:color w:val="auto"/>
              </w:rPr>
              <w:t xml:space="preserve">and </w:t>
            </w:r>
            <w:r w:rsidR="00CE64EC">
              <w:rPr>
                <w:rStyle w:val="Firstpagetablebold"/>
                <w:rFonts w:ascii="Microsoft New Tai Lue" w:hAnsi="Microsoft New Tai Lue" w:cs="Microsoft New Tai Lue"/>
                <w:b w:val="0"/>
                <w:color w:val="auto"/>
              </w:rPr>
              <w:t>Between Towns Road from</w:t>
            </w:r>
            <w:r w:rsidR="000A12E2" w:rsidRPr="00BB63F9">
              <w:rPr>
                <w:rStyle w:val="Firstpagetablebold"/>
                <w:rFonts w:ascii="Microsoft New Tai Lue" w:hAnsi="Microsoft New Tai Lue" w:cs="Microsoft New Tai Lue"/>
                <w:b w:val="0"/>
                <w:color w:val="auto"/>
              </w:rPr>
              <w:t xml:space="preserve"> Oxford City Housing (Development) Limited</w:t>
            </w:r>
            <w:r w:rsidR="00144F4B" w:rsidRPr="00157739">
              <w:rPr>
                <w:rFonts w:ascii="Microsoft New Tai Lue" w:eastAsiaTheme="minorHAnsi" w:hAnsi="Microsoft New Tai Lue" w:cs="Microsoft New Tai Lue"/>
                <w:color w:val="auto"/>
                <w:lang w:eastAsia="en-US"/>
              </w:rPr>
              <w:t xml:space="preserve"> </w:t>
            </w:r>
            <w:r w:rsidR="00641D26">
              <w:rPr>
                <w:rFonts w:ascii="Microsoft New Tai Lue" w:eastAsiaTheme="minorHAnsi" w:hAnsi="Microsoft New Tai Lue" w:cs="Microsoft New Tai Lue"/>
                <w:color w:val="auto"/>
                <w:lang w:eastAsia="en-US"/>
              </w:rPr>
              <w:t xml:space="preserve">to </w:t>
            </w:r>
            <w:r w:rsidR="00CE64EC">
              <w:rPr>
                <w:rFonts w:ascii="Microsoft New Tai Lue" w:eastAsiaTheme="minorHAnsi" w:hAnsi="Microsoft New Tai Lue" w:cs="Microsoft New Tai Lue"/>
                <w:color w:val="auto"/>
                <w:lang w:eastAsia="en-US"/>
              </w:rPr>
              <w:t xml:space="preserve">the Council’s Housing Revenue Account </w:t>
            </w:r>
            <w:r w:rsidR="00144F4B" w:rsidRPr="00157739">
              <w:rPr>
                <w:rFonts w:ascii="Microsoft New Tai Lue" w:eastAsiaTheme="minorHAnsi" w:hAnsi="Microsoft New Tai Lue" w:cs="Microsoft New Tai Lue"/>
                <w:color w:val="auto"/>
                <w:lang w:eastAsia="en-US"/>
              </w:rPr>
              <w:t xml:space="preserve">for a consideration of </w:t>
            </w:r>
            <w:r w:rsidR="00F840BA">
              <w:rPr>
                <w:rFonts w:ascii="Microsoft New Tai Lue" w:eastAsiaTheme="minorHAnsi" w:hAnsi="Microsoft New Tai Lue" w:cs="Microsoft New Tai Lue"/>
                <w:color w:val="auto"/>
                <w:lang w:eastAsia="en-US"/>
              </w:rPr>
              <w:t>£</w:t>
            </w:r>
            <w:r w:rsidR="00E02D98">
              <w:rPr>
                <w:rFonts w:ascii="Microsoft New Tai Lue" w:eastAsiaTheme="minorHAnsi" w:hAnsi="Microsoft New Tai Lue" w:cs="Microsoft New Tai Lue"/>
                <w:color w:val="auto"/>
                <w:lang w:eastAsia="en-US"/>
              </w:rPr>
              <w:t>25,430,800</w:t>
            </w:r>
            <w:r w:rsidR="00144F4B" w:rsidRPr="00167902">
              <w:rPr>
                <w:rFonts w:ascii="Microsoft New Tai Lue" w:eastAsiaTheme="minorHAnsi" w:hAnsi="Microsoft New Tai Lue" w:cs="Microsoft New Tai Lue"/>
                <w:color w:val="auto"/>
                <w:lang w:eastAsia="en-US"/>
              </w:rPr>
              <w:t xml:space="preserve"> in</w:t>
            </w:r>
            <w:r w:rsidR="00144F4B" w:rsidRPr="00157739">
              <w:rPr>
                <w:rFonts w:ascii="Microsoft New Tai Lue" w:eastAsiaTheme="minorHAnsi" w:hAnsi="Microsoft New Tai Lue" w:cs="Microsoft New Tai Lue"/>
                <w:color w:val="auto"/>
                <w:lang w:eastAsia="en-US"/>
              </w:rPr>
              <w:t xml:space="preserve"> total</w:t>
            </w:r>
            <w:r w:rsidR="006B25BD">
              <w:rPr>
                <w:rFonts w:ascii="Microsoft New Tai Lue" w:eastAsiaTheme="minorHAnsi" w:hAnsi="Microsoft New Tai Lue" w:cs="Microsoft New Tai Lue"/>
                <w:color w:val="auto"/>
                <w:lang w:eastAsia="en-US"/>
              </w:rPr>
              <w:t>.</w:t>
            </w:r>
          </w:p>
        </w:tc>
      </w:tr>
    </w:tbl>
    <w:p w14:paraId="65E23315" w14:textId="77777777" w:rsidR="00CE544A" w:rsidRPr="00157739" w:rsidRDefault="00CE544A" w:rsidP="004A6D2F">
      <w:pPr>
        <w:rPr>
          <w:rFonts w:ascii="Microsoft New Tai Lue" w:hAnsi="Microsoft New Tai Lue" w:cs="Microsoft New Tai Lu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66D42" w:rsidRPr="00157739" w14:paraId="60815C48" w14:textId="77777777" w:rsidTr="001500B9">
        <w:tc>
          <w:tcPr>
            <w:tcW w:w="9170" w:type="dxa"/>
            <w:tcBorders>
              <w:top w:val="single" w:sz="8" w:space="0" w:color="000000"/>
              <w:left w:val="single" w:sz="8" w:space="0" w:color="000000"/>
              <w:bottom w:val="single" w:sz="8" w:space="0" w:color="000000"/>
              <w:right w:val="single" w:sz="8" w:space="0" w:color="000000"/>
            </w:tcBorders>
            <w:shd w:val="clear" w:color="auto" w:fill="auto"/>
          </w:tcPr>
          <w:p w14:paraId="31CEAAF6" w14:textId="77777777" w:rsidR="00966D42" w:rsidRPr="00157739" w:rsidRDefault="00966D42" w:rsidP="00263EA3">
            <w:pPr>
              <w:jc w:val="center"/>
              <w:rPr>
                <w:rFonts w:ascii="Microsoft New Tai Lue" w:hAnsi="Microsoft New Tai Lue" w:cs="Microsoft New Tai Lue"/>
              </w:rPr>
            </w:pPr>
            <w:r w:rsidRPr="00157739">
              <w:rPr>
                <w:rStyle w:val="Firstpagetablebold"/>
                <w:rFonts w:ascii="Microsoft New Tai Lue" w:hAnsi="Microsoft New Tai Lue" w:cs="Microsoft New Tai Lue"/>
              </w:rPr>
              <w:t>Appendices</w:t>
            </w:r>
          </w:p>
        </w:tc>
      </w:tr>
      <w:tr w:rsidR="001500B9" w:rsidRPr="00157739" w14:paraId="4904135E" w14:textId="77777777" w:rsidTr="007E2403">
        <w:tc>
          <w:tcPr>
            <w:tcW w:w="9170" w:type="dxa"/>
            <w:tcBorders>
              <w:top w:val="single" w:sz="8" w:space="0" w:color="000000"/>
              <w:left w:val="single" w:sz="8" w:space="0" w:color="000000"/>
              <w:bottom w:val="single" w:sz="4" w:space="0" w:color="auto"/>
              <w:right w:val="single" w:sz="8" w:space="0" w:color="000000"/>
            </w:tcBorders>
            <w:shd w:val="clear" w:color="auto" w:fill="auto"/>
          </w:tcPr>
          <w:p w14:paraId="5DBE29D8" w14:textId="26B280CE" w:rsidR="001500B9" w:rsidRDefault="00641D26" w:rsidP="00E61C2E">
            <w:pPr>
              <w:ind w:left="1452" w:hanging="1452"/>
              <w:rPr>
                <w:rFonts w:ascii="Microsoft New Tai Lue" w:hAnsi="Microsoft New Tai Lue" w:cs="Microsoft New Tai Lue"/>
              </w:rPr>
            </w:pPr>
            <w:r>
              <w:rPr>
                <w:rFonts w:ascii="Microsoft New Tai Lue" w:hAnsi="Microsoft New Tai Lue" w:cs="Microsoft New Tai Lue"/>
                <w:b/>
              </w:rPr>
              <w:t xml:space="preserve">Appendix </w:t>
            </w:r>
            <w:r w:rsidR="001500B9" w:rsidRPr="00641D26">
              <w:rPr>
                <w:rFonts w:ascii="Microsoft New Tai Lue" w:hAnsi="Microsoft New Tai Lue" w:cs="Microsoft New Tai Lue"/>
                <w:b/>
              </w:rPr>
              <w:t>1.</w:t>
            </w:r>
            <w:r w:rsidR="001500B9">
              <w:rPr>
                <w:rFonts w:ascii="Microsoft New Tai Lue" w:hAnsi="Microsoft New Tai Lue" w:cs="Microsoft New Tai Lue"/>
              </w:rPr>
              <w:t xml:space="preserve"> </w:t>
            </w:r>
            <w:r w:rsidR="0055495A">
              <w:rPr>
                <w:rFonts w:ascii="Microsoft New Tai Lue" w:hAnsi="Microsoft New Tai Lue" w:cs="Microsoft New Tai Lue"/>
              </w:rPr>
              <w:t>Schedule of accommodation</w:t>
            </w:r>
            <w:r w:rsidR="0008592B">
              <w:rPr>
                <w:rFonts w:ascii="Microsoft New Tai Lue" w:hAnsi="Microsoft New Tai Lue" w:cs="Microsoft New Tai Lue"/>
              </w:rPr>
              <w:t xml:space="preserve"> - </w:t>
            </w:r>
            <w:r w:rsidR="0055495A">
              <w:rPr>
                <w:rFonts w:ascii="Microsoft New Tai Lue" w:hAnsi="Microsoft New Tai Lue" w:cs="Microsoft New Tai Lue"/>
              </w:rPr>
              <w:t xml:space="preserve"> </w:t>
            </w:r>
            <w:proofErr w:type="spellStart"/>
            <w:r w:rsidR="0008592B">
              <w:rPr>
                <w:rFonts w:ascii="Microsoft New Tai Lue" w:hAnsi="Microsoft New Tai Lue" w:cs="Microsoft New Tai Lue"/>
              </w:rPr>
              <w:t>Cumberlege</w:t>
            </w:r>
            <w:proofErr w:type="spellEnd"/>
            <w:r w:rsidR="0008592B">
              <w:rPr>
                <w:rFonts w:ascii="Microsoft New Tai Lue" w:hAnsi="Microsoft New Tai Lue" w:cs="Microsoft New Tai Lue"/>
              </w:rPr>
              <w:t xml:space="preserve"> Close, Between Towns Road and </w:t>
            </w:r>
            <w:proofErr w:type="spellStart"/>
            <w:r w:rsidR="0008592B">
              <w:rPr>
                <w:rFonts w:ascii="Microsoft New Tai Lue" w:hAnsi="Microsoft New Tai Lue" w:cs="Microsoft New Tai Lue"/>
              </w:rPr>
              <w:t>Elsfield</w:t>
            </w:r>
            <w:proofErr w:type="spellEnd"/>
            <w:r w:rsidR="0008592B">
              <w:rPr>
                <w:rFonts w:ascii="Microsoft New Tai Lue" w:hAnsi="Microsoft New Tai Lue" w:cs="Microsoft New Tai Lue"/>
              </w:rPr>
              <w:t xml:space="preserve"> Hall</w:t>
            </w:r>
          </w:p>
          <w:p w14:paraId="280872F5" w14:textId="06A7CDC8" w:rsidR="001500B9" w:rsidRDefault="00641D26" w:rsidP="00E61C2E">
            <w:pPr>
              <w:ind w:left="1452" w:hanging="1418"/>
              <w:rPr>
                <w:rFonts w:ascii="Microsoft New Tai Lue" w:hAnsi="Microsoft New Tai Lue" w:cs="Microsoft New Tai Lue"/>
              </w:rPr>
            </w:pPr>
            <w:r>
              <w:rPr>
                <w:rFonts w:ascii="Microsoft New Tai Lue" w:hAnsi="Microsoft New Tai Lue" w:cs="Microsoft New Tai Lue"/>
                <w:b/>
              </w:rPr>
              <w:t xml:space="preserve">Appendix </w:t>
            </w:r>
            <w:r w:rsidR="001500B9" w:rsidRPr="00641D26">
              <w:rPr>
                <w:rFonts w:ascii="Microsoft New Tai Lue" w:hAnsi="Microsoft New Tai Lue" w:cs="Microsoft New Tai Lue"/>
                <w:b/>
              </w:rPr>
              <w:t>2.</w:t>
            </w:r>
            <w:r w:rsidR="001500B9">
              <w:rPr>
                <w:rFonts w:ascii="Microsoft New Tai Lue" w:hAnsi="Microsoft New Tai Lue" w:cs="Microsoft New Tai Lue"/>
              </w:rPr>
              <w:t xml:space="preserve"> </w:t>
            </w:r>
            <w:r w:rsidR="0055495A">
              <w:rPr>
                <w:rFonts w:ascii="Microsoft New Tai Lue" w:hAnsi="Microsoft New Tai Lue" w:cs="Microsoft New Tai Lue"/>
              </w:rPr>
              <w:t xml:space="preserve">Dashboard of financial performance </w:t>
            </w:r>
            <w:r w:rsidR="00717EEE">
              <w:rPr>
                <w:rFonts w:ascii="Microsoft New Tai Lue" w:hAnsi="Microsoft New Tai Lue" w:cs="Microsoft New Tai Lue"/>
              </w:rPr>
              <w:t>–</w:t>
            </w:r>
            <w:r w:rsidR="00B15ECC">
              <w:rPr>
                <w:rFonts w:ascii="Microsoft New Tai Lue" w:hAnsi="Microsoft New Tai Lue" w:cs="Microsoft New Tai Lue"/>
              </w:rPr>
              <w:t xml:space="preserve"> </w:t>
            </w:r>
            <w:r w:rsidR="00717EEE">
              <w:rPr>
                <w:rFonts w:ascii="Microsoft New Tai Lue" w:hAnsi="Microsoft New Tai Lue" w:cs="Microsoft New Tai Lue"/>
              </w:rPr>
              <w:t xml:space="preserve">Combined </w:t>
            </w:r>
            <w:proofErr w:type="spellStart"/>
            <w:r w:rsidR="00717EEE">
              <w:rPr>
                <w:rFonts w:ascii="Microsoft New Tai Lue" w:hAnsi="Microsoft New Tai Lue" w:cs="Microsoft New Tai Lue"/>
              </w:rPr>
              <w:t>Cumberlege</w:t>
            </w:r>
            <w:proofErr w:type="spellEnd"/>
            <w:r w:rsidR="00717EEE">
              <w:rPr>
                <w:rFonts w:ascii="Microsoft New Tai Lue" w:hAnsi="Microsoft New Tai Lue" w:cs="Microsoft New Tai Lue"/>
              </w:rPr>
              <w:t xml:space="preserve"> Close and </w:t>
            </w:r>
            <w:proofErr w:type="spellStart"/>
            <w:r w:rsidR="00717EEE">
              <w:rPr>
                <w:rFonts w:ascii="Microsoft New Tai Lue" w:hAnsi="Microsoft New Tai Lue" w:cs="Microsoft New Tai Lue"/>
              </w:rPr>
              <w:t>Elsfield</w:t>
            </w:r>
            <w:proofErr w:type="spellEnd"/>
            <w:r w:rsidR="00717EEE">
              <w:rPr>
                <w:rFonts w:ascii="Microsoft New Tai Lue" w:hAnsi="Microsoft New Tai Lue" w:cs="Microsoft New Tai Lue"/>
              </w:rPr>
              <w:t xml:space="preserve"> Hall </w:t>
            </w:r>
            <w:proofErr w:type="spellStart"/>
            <w:r w:rsidR="00717EEE">
              <w:rPr>
                <w:rFonts w:ascii="Microsoft New Tai Lue" w:hAnsi="Microsoft New Tai Lue" w:cs="Microsoft New Tai Lue"/>
              </w:rPr>
              <w:t>Abovo</w:t>
            </w:r>
            <w:proofErr w:type="spellEnd"/>
            <w:r w:rsidR="00717EEE">
              <w:rPr>
                <w:rFonts w:ascii="Microsoft New Tai Lue" w:hAnsi="Microsoft New Tai Lue" w:cs="Microsoft New Tai Lue"/>
              </w:rPr>
              <w:t xml:space="preserve"> Dashboard</w:t>
            </w:r>
          </w:p>
          <w:p w14:paraId="63582EB0" w14:textId="1CDC1B69" w:rsidR="00717EEE" w:rsidRPr="001500B9" w:rsidRDefault="00641D26" w:rsidP="00E61C2E">
            <w:pPr>
              <w:ind w:left="1452" w:hanging="1452"/>
              <w:rPr>
                <w:rFonts w:ascii="Microsoft New Tai Lue" w:hAnsi="Microsoft New Tai Lue" w:cs="Microsoft New Tai Lue"/>
              </w:rPr>
            </w:pPr>
            <w:r>
              <w:rPr>
                <w:rFonts w:ascii="Microsoft New Tai Lue" w:hAnsi="Microsoft New Tai Lue" w:cs="Microsoft New Tai Lue"/>
                <w:b/>
              </w:rPr>
              <w:t xml:space="preserve">Appendix </w:t>
            </w:r>
            <w:r w:rsidR="00717EEE" w:rsidRPr="00641D26">
              <w:rPr>
                <w:rFonts w:ascii="Microsoft New Tai Lue" w:hAnsi="Microsoft New Tai Lue" w:cs="Microsoft New Tai Lue"/>
                <w:b/>
              </w:rPr>
              <w:t>3</w:t>
            </w:r>
            <w:r w:rsidR="00FB2D1E">
              <w:rPr>
                <w:rFonts w:ascii="Microsoft New Tai Lue" w:hAnsi="Microsoft New Tai Lue" w:cs="Microsoft New Tai Lue"/>
                <w:b/>
              </w:rPr>
              <w:t>.</w:t>
            </w:r>
            <w:r w:rsidR="00717EEE">
              <w:rPr>
                <w:rFonts w:ascii="Microsoft New Tai Lue" w:hAnsi="Microsoft New Tai Lue" w:cs="Microsoft New Tai Lue"/>
              </w:rPr>
              <w:t xml:space="preserve"> Dashboard of financial performance – Between Towns Road </w:t>
            </w:r>
            <w:proofErr w:type="spellStart"/>
            <w:r w:rsidR="00717EEE">
              <w:rPr>
                <w:rFonts w:ascii="Microsoft New Tai Lue" w:hAnsi="Microsoft New Tai Lue" w:cs="Microsoft New Tai Lue"/>
              </w:rPr>
              <w:t>Abovo</w:t>
            </w:r>
            <w:proofErr w:type="spellEnd"/>
            <w:r w:rsidR="00717EEE">
              <w:rPr>
                <w:rFonts w:ascii="Microsoft New Tai Lue" w:hAnsi="Microsoft New Tai Lue" w:cs="Microsoft New Tai Lue"/>
              </w:rPr>
              <w:t xml:space="preserve"> Dashboard</w:t>
            </w:r>
          </w:p>
        </w:tc>
      </w:tr>
    </w:tbl>
    <w:p w14:paraId="0D2C9DF3" w14:textId="77777777" w:rsidR="008A46B1" w:rsidRDefault="008A46B1" w:rsidP="004A6D2F">
      <w:pPr>
        <w:pStyle w:val="Heading1"/>
        <w:rPr>
          <w:rFonts w:ascii="Microsoft New Tai Lue" w:hAnsi="Microsoft New Tai Lue" w:cs="Microsoft New Tai Lue"/>
        </w:rPr>
      </w:pPr>
    </w:p>
    <w:p w14:paraId="3C67D989" w14:textId="77777777" w:rsidR="0040736F" w:rsidRPr="00157739" w:rsidRDefault="00A17C3E" w:rsidP="004A6D2F">
      <w:pPr>
        <w:pStyle w:val="Heading1"/>
        <w:rPr>
          <w:rFonts w:ascii="Microsoft New Tai Lue" w:hAnsi="Microsoft New Tai Lue" w:cs="Microsoft New Tai Lue"/>
        </w:rPr>
      </w:pPr>
      <w:r>
        <w:rPr>
          <w:rFonts w:ascii="Microsoft New Tai Lue" w:hAnsi="Microsoft New Tai Lue" w:cs="Microsoft New Tai Lue"/>
        </w:rPr>
        <w:lastRenderedPageBreak/>
        <w:t>Details</w:t>
      </w:r>
      <w:r w:rsidR="00404032" w:rsidRPr="00157739">
        <w:rPr>
          <w:rFonts w:ascii="Microsoft New Tai Lue" w:hAnsi="Microsoft New Tai Lue" w:cs="Microsoft New Tai Lue"/>
        </w:rPr>
        <w:t xml:space="preserve"> </w:t>
      </w:r>
    </w:p>
    <w:p w14:paraId="7711352F" w14:textId="5D16136C" w:rsidR="005177DE" w:rsidRPr="00157739" w:rsidRDefault="00AD1F31" w:rsidP="005177DE">
      <w:pPr>
        <w:pStyle w:val="ListParagraph"/>
        <w:numPr>
          <w:ilvl w:val="0"/>
          <w:numId w:val="35"/>
        </w:numPr>
        <w:rPr>
          <w:rFonts w:ascii="Microsoft New Tai Lue" w:hAnsi="Microsoft New Tai Lue" w:cs="Microsoft New Tai Lue"/>
          <w:b/>
        </w:rPr>
      </w:pPr>
      <w:r w:rsidRPr="00157739">
        <w:rPr>
          <w:rFonts w:ascii="Microsoft New Tai Lue" w:hAnsi="Microsoft New Tai Lue" w:cs="Microsoft New Tai Lue"/>
        </w:rPr>
        <w:t xml:space="preserve">As part of </w:t>
      </w:r>
      <w:r w:rsidR="001249DF" w:rsidRPr="00157739">
        <w:rPr>
          <w:rFonts w:ascii="Microsoft New Tai Lue" w:hAnsi="Microsoft New Tai Lue" w:cs="Microsoft New Tai Lue"/>
        </w:rPr>
        <w:t>Oxford City Council’s</w:t>
      </w:r>
      <w:r w:rsidR="006401DA" w:rsidRPr="00157739">
        <w:rPr>
          <w:rFonts w:ascii="Microsoft New Tai Lue" w:hAnsi="Microsoft New Tai Lue" w:cs="Microsoft New Tai Lue"/>
        </w:rPr>
        <w:t xml:space="preserve"> CEB</w:t>
      </w:r>
      <w:r w:rsidR="001249DF" w:rsidRPr="00157739">
        <w:rPr>
          <w:rFonts w:ascii="Microsoft New Tai Lue" w:hAnsi="Microsoft New Tai Lue" w:cs="Microsoft New Tai Lue"/>
        </w:rPr>
        <w:t xml:space="preserve"> </w:t>
      </w:r>
      <w:r w:rsidRPr="00157739">
        <w:rPr>
          <w:rFonts w:ascii="Microsoft New Tai Lue" w:hAnsi="Microsoft New Tai Lue" w:cs="Microsoft New Tai Lue"/>
        </w:rPr>
        <w:t>decision</w:t>
      </w:r>
      <w:r w:rsidR="00C5007D">
        <w:rPr>
          <w:rFonts w:ascii="Microsoft New Tai Lue" w:hAnsi="Microsoft New Tai Lue" w:cs="Microsoft New Tai Lue"/>
        </w:rPr>
        <w:t>s</w:t>
      </w:r>
      <w:r w:rsidRPr="00157739">
        <w:rPr>
          <w:rFonts w:ascii="Microsoft New Tai Lue" w:hAnsi="Microsoft New Tai Lue" w:cs="Microsoft New Tai Lue"/>
        </w:rPr>
        <w:t xml:space="preserve"> on </w:t>
      </w:r>
      <w:r w:rsidR="00C5007D">
        <w:rPr>
          <w:rFonts w:ascii="Microsoft New Tai Lue" w:hAnsi="Microsoft New Tai Lue" w:cs="Microsoft New Tai Lue"/>
        </w:rPr>
        <w:t xml:space="preserve">9 February 2017 and </w:t>
      </w:r>
      <w:r w:rsidR="00146643">
        <w:rPr>
          <w:rFonts w:ascii="Microsoft New Tai Lue" w:hAnsi="Microsoft New Tai Lue" w:cs="Microsoft New Tai Lue"/>
        </w:rPr>
        <w:t>29 May 2019</w:t>
      </w:r>
      <w:r w:rsidRPr="00157739">
        <w:rPr>
          <w:rFonts w:ascii="Microsoft New Tai Lue" w:hAnsi="Microsoft New Tai Lue" w:cs="Microsoft New Tai Lue"/>
          <w:color w:val="auto"/>
        </w:rPr>
        <w:t xml:space="preserve"> </w:t>
      </w:r>
      <w:r w:rsidRPr="00157739">
        <w:rPr>
          <w:rFonts w:ascii="Microsoft New Tai Lue" w:hAnsi="Microsoft New Tai Lue" w:cs="Microsoft New Tai Lue"/>
        </w:rPr>
        <w:t xml:space="preserve">to </w:t>
      </w:r>
      <w:r w:rsidR="00146643">
        <w:rPr>
          <w:rFonts w:ascii="Microsoft New Tai Lue" w:hAnsi="Microsoft New Tai Lue" w:cs="Microsoft New Tai Lue"/>
        </w:rPr>
        <w:t>confirm the</w:t>
      </w:r>
      <w:r w:rsidR="00DA7646">
        <w:rPr>
          <w:rFonts w:ascii="Microsoft New Tai Lue" w:hAnsi="Microsoft New Tai Lue" w:cs="Microsoft New Tai Lue"/>
        </w:rPr>
        <w:t xml:space="preserve"> future strategic direction for the Council’s group of housing companies</w:t>
      </w:r>
      <w:r w:rsidRPr="00157739">
        <w:rPr>
          <w:rFonts w:ascii="Microsoft New Tai Lue" w:hAnsi="Microsoft New Tai Lue" w:cs="Microsoft New Tai Lue"/>
        </w:rPr>
        <w:t xml:space="preserve"> it was</w:t>
      </w:r>
      <w:r w:rsidR="001249DF" w:rsidRPr="00157739">
        <w:rPr>
          <w:rFonts w:ascii="Microsoft New Tai Lue" w:hAnsi="Microsoft New Tai Lue" w:cs="Microsoft New Tai Lue"/>
        </w:rPr>
        <w:t xml:space="preserve"> </w:t>
      </w:r>
      <w:r w:rsidRPr="00157739">
        <w:rPr>
          <w:rFonts w:ascii="Microsoft New Tai Lue" w:hAnsi="Microsoft New Tai Lue" w:cs="Microsoft New Tai Lue"/>
        </w:rPr>
        <w:t xml:space="preserve">agreed that </w:t>
      </w:r>
      <w:r w:rsidRPr="00157739">
        <w:rPr>
          <w:rFonts w:ascii="Microsoft New Tai Lue" w:hAnsi="Microsoft New Tai Lue" w:cs="Microsoft New Tai Lue"/>
          <w:color w:val="auto"/>
        </w:rPr>
        <w:t xml:space="preserve">the Council would </w:t>
      </w:r>
      <w:r w:rsidR="00DA7646">
        <w:rPr>
          <w:rFonts w:ascii="Microsoft New Tai Lue" w:hAnsi="Microsoft New Tai Lue" w:cs="Microsoft New Tai Lue"/>
          <w:color w:val="auto"/>
        </w:rPr>
        <w:t>purchase and manage the social rented and shared ownership units from OCH(D)L as they were developed. It was also agreed that delegated authority would be given to the Assistant Chief Executive in consultation with the Head of Finance and the Head of Law and Governance to approve and facilitate such purchases.</w:t>
      </w:r>
      <w:r w:rsidR="006401DA" w:rsidRPr="00157739">
        <w:rPr>
          <w:rFonts w:ascii="Microsoft New Tai Lue" w:hAnsi="Microsoft New Tai Lue" w:cs="Microsoft New Tai Lue"/>
          <w:color w:val="auto"/>
        </w:rPr>
        <w:t xml:space="preserve">  </w:t>
      </w:r>
      <w:r w:rsidR="002B76BD">
        <w:rPr>
          <w:rFonts w:ascii="Microsoft New Tai Lue" w:hAnsi="Microsoft New Tai Lue" w:cs="Microsoft New Tai Lue"/>
          <w:color w:val="auto"/>
        </w:rPr>
        <w:t>The Assistant Chief Executive has further delegated the authority for this decision to the Director of Housing.</w:t>
      </w:r>
      <w:r w:rsidR="005739B2">
        <w:rPr>
          <w:rFonts w:ascii="Microsoft New Tai Lue" w:hAnsi="Microsoft New Tai Lue" w:cs="Microsoft New Tai Lue"/>
          <w:color w:val="auto"/>
        </w:rPr>
        <w:t xml:space="preserve"> Following a senior management restructure the responsibilities of the Assistant Chief Executive with regards to housing have been passed to the Executive Director for Communities and People.</w:t>
      </w:r>
    </w:p>
    <w:p w14:paraId="6A3232CC" w14:textId="2E4DDFA4" w:rsidR="005302EC" w:rsidRPr="00366ACA" w:rsidRDefault="00D01A36" w:rsidP="006401DA">
      <w:pPr>
        <w:pStyle w:val="ListParagraph"/>
        <w:numPr>
          <w:ilvl w:val="0"/>
          <w:numId w:val="35"/>
        </w:numPr>
        <w:rPr>
          <w:rFonts w:ascii="Microsoft New Tai Lue" w:hAnsi="Microsoft New Tai Lue" w:cs="Microsoft New Tai Lue"/>
          <w:b/>
        </w:rPr>
      </w:pPr>
      <w:r w:rsidRPr="00DB3164">
        <w:rPr>
          <w:rFonts w:ascii="Microsoft New Tai Lue" w:hAnsi="Microsoft New Tai Lue" w:cs="Microsoft New Tai Lue"/>
          <w:color w:val="000000" w:themeColor="text1"/>
        </w:rPr>
        <w:t>An Officer Executive Decision dated 11 November 2019</w:t>
      </w:r>
      <w:r w:rsidRPr="00DB3164">
        <w:rPr>
          <w:rFonts w:ascii="Microsoft New Tai Lue" w:eastAsiaTheme="minorHAnsi" w:hAnsi="Microsoft New Tai Lue" w:cs="Microsoft New Tai Lue"/>
          <w:color w:val="000000" w:themeColor="text1"/>
          <w:lang w:eastAsia="en-US"/>
        </w:rPr>
        <w:t xml:space="preserve"> authorised the transfer by purchase of </w:t>
      </w:r>
      <w:r w:rsidRPr="00DB3164">
        <w:rPr>
          <w:rStyle w:val="Firstpagetablebold"/>
          <w:rFonts w:ascii="Microsoft New Tai Lue" w:hAnsi="Microsoft New Tai Lue" w:cs="Microsoft New Tai Lue"/>
          <w:b w:val="0"/>
          <w:color w:val="000000" w:themeColor="text1"/>
        </w:rPr>
        <w:t xml:space="preserve">the land and affordable housing at </w:t>
      </w:r>
      <w:proofErr w:type="spellStart"/>
      <w:r w:rsidRPr="00DB3164">
        <w:rPr>
          <w:rStyle w:val="Firstpagetablebold"/>
          <w:rFonts w:ascii="Microsoft New Tai Lue" w:hAnsi="Microsoft New Tai Lue" w:cs="Microsoft New Tai Lue"/>
          <w:b w:val="0"/>
          <w:color w:val="000000" w:themeColor="text1"/>
        </w:rPr>
        <w:t>Elsfield</w:t>
      </w:r>
      <w:proofErr w:type="spellEnd"/>
      <w:r w:rsidRPr="00DB3164">
        <w:rPr>
          <w:rStyle w:val="Firstpagetablebold"/>
          <w:rFonts w:ascii="Microsoft New Tai Lue" w:hAnsi="Microsoft New Tai Lue" w:cs="Microsoft New Tai Lue"/>
          <w:b w:val="0"/>
          <w:color w:val="000000" w:themeColor="text1"/>
        </w:rPr>
        <w:t xml:space="preserve"> Hall, </w:t>
      </w:r>
      <w:proofErr w:type="spellStart"/>
      <w:r w:rsidRPr="00DB3164">
        <w:rPr>
          <w:rStyle w:val="Firstpagetablebold"/>
          <w:rFonts w:ascii="Microsoft New Tai Lue" w:hAnsi="Microsoft New Tai Lue" w:cs="Microsoft New Tai Lue"/>
          <w:b w:val="0"/>
          <w:color w:val="000000" w:themeColor="text1"/>
        </w:rPr>
        <w:t>Cumberlege</w:t>
      </w:r>
      <w:proofErr w:type="spellEnd"/>
      <w:r w:rsidRPr="00DB3164">
        <w:rPr>
          <w:rStyle w:val="Firstpagetablebold"/>
          <w:rFonts w:ascii="Microsoft New Tai Lue" w:hAnsi="Microsoft New Tai Lue" w:cs="Microsoft New Tai Lue"/>
          <w:b w:val="0"/>
          <w:color w:val="000000" w:themeColor="text1"/>
        </w:rPr>
        <w:t xml:space="preserve"> Close and Between Towns Road from </w:t>
      </w:r>
      <w:r w:rsidRPr="00DB3164">
        <w:rPr>
          <w:rFonts w:ascii="Microsoft New Tai Lue" w:hAnsi="Microsoft New Tai Lue" w:cs="Microsoft New Tai Lue"/>
          <w:color w:val="000000" w:themeColor="text1"/>
        </w:rPr>
        <w:t xml:space="preserve">OCH(D)L </w:t>
      </w:r>
      <w:r w:rsidRPr="00DB3164">
        <w:rPr>
          <w:rFonts w:ascii="Microsoft New Tai Lue" w:eastAsiaTheme="minorHAnsi" w:hAnsi="Microsoft New Tai Lue" w:cs="Microsoft New Tai Lue"/>
          <w:color w:val="000000" w:themeColor="text1"/>
          <w:lang w:eastAsia="en-US"/>
        </w:rPr>
        <w:t>to the Council’s Housing Revenue Account for a consideration of £16,825,000 in total,</w:t>
      </w:r>
      <w:r w:rsidRPr="00DB3164">
        <w:rPr>
          <w:rFonts w:ascii="Microsoft New Tai Lue" w:hAnsi="Microsoft New Tai Lue" w:cs="Microsoft New Tai Lue"/>
          <w:color w:val="000000" w:themeColor="text1"/>
        </w:rPr>
        <w:t xml:space="preserve"> to include 56 affordable homes (33 rented and 23 shared ownership homes). </w:t>
      </w:r>
      <w:r w:rsidR="008F6B3F">
        <w:rPr>
          <w:rFonts w:ascii="Microsoft New Tai Lue" w:hAnsi="Microsoft New Tai Lue" w:cs="Microsoft New Tai Lue"/>
          <w:color w:val="auto"/>
        </w:rPr>
        <w:t xml:space="preserve">The three sites </w:t>
      </w:r>
      <w:r w:rsidR="00C21670">
        <w:rPr>
          <w:rFonts w:ascii="Microsoft New Tai Lue" w:hAnsi="Microsoft New Tai Lue" w:cs="Microsoft New Tai Lue"/>
          <w:color w:val="auto"/>
        </w:rPr>
        <w:t>were</w:t>
      </w:r>
      <w:r w:rsidR="008F6B3F">
        <w:rPr>
          <w:rFonts w:ascii="Microsoft New Tai Lue" w:hAnsi="Microsoft New Tai Lue" w:cs="Microsoft New Tai Lue"/>
          <w:color w:val="auto"/>
        </w:rPr>
        <w:t xml:space="preserve"> dealt with as a single entity in this report to reflect that they are being built under a single construction contract to achieve economies of scale. </w:t>
      </w:r>
    </w:p>
    <w:p w14:paraId="078E3059" w14:textId="048FFFB0" w:rsidR="00ED1F62" w:rsidRPr="00582E3B" w:rsidRDefault="00ED1F62" w:rsidP="003A5F5B">
      <w:pPr>
        <w:pStyle w:val="ListParagraph"/>
        <w:numPr>
          <w:ilvl w:val="0"/>
          <w:numId w:val="35"/>
        </w:numPr>
        <w:rPr>
          <w:rStyle w:val="ListParagraphChar"/>
          <w:rFonts w:ascii="Microsoft New Tai Lue" w:hAnsi="Microsoft New Tai Lue" w:cs="Microsoft New Tai Lue"/>
          <w:b/>
        </w:rPr>
      </w:pPr>
      <w:r w:rsidRPr="00582E3B">
        <w:rPr>
          <w:rStyle w:val="ListParagraphChar"/>
          <w:rFonts w:ascii="Microsoft New Tai Lue" w:hAnsi="Microsoft New Tai Lue" w:cs="Microsoft New Tai Lue"/>
          <w:color w:val="auto"/>
        </w:rPr>
        <w:t xml:space="preserve">Given increased HRA borrowing potential, officers </w:t>
      </w:r>
      <w:r w:rsidRPr="003A5F5B">
        <w:rPr>
          <w:rStyle w:val="ListParagraphChar"/>
          <w:rFonts w:ascii="Microsoft New Tai Lue" w:hAnsi="Microsoft New Tai Lue" w:cs="Microsoft New Tai Lue"/>
          <w:color w:val="auto"/>
        </w:rPr>
        <w:t>examined</w:t>
      </w:r>
      <w:r w:rsidRPr="00582E3B">
        <w:rPr>
          <w:rStyle w:val="ListParagraphChar"/>
          <w:rFonts w:ascii="Microsoft New Tai Lue" w:hAnsi="Microsoft New Tai Lue" w:cs="Microsoft New Tai Lue"/>
          <w:color w:val="auto"/>
        </w:rPr>
        <w:t xml:space="preserve"> the opportunity of delivering additional affordable units for the Council by the HRA purchasing some of the mark</w:t>
      </w:r>
      <w:r w:rsidR="00B60F7A" w:rsidRPr="00B60F7A">
        <w:rPr>
          <w:rStyle w:val="ListParagraphChar"/>
          <w:rFonts w:ascii="Microsoft New Tai Lue" w:hAnsi="Microsoft New Tai Lue" w:cs="Microsoft New Tai Lue"/>
          <w:color w:val="auto"/>
        </w:rPr>
        <w:t>et sale units on sites</w:t>
      </w:r>
      <w:r w:rsidR="003A5F5B" w:rsidRPr="003A5F5B">
        <w:rPr>
          <w:rStyle w:val="ListParagraphChar"/>
          <w:rFonts w:ascii="Microsoft New Tai Lue" w:hAnsi="Microsoft New Tai Lue" w:cs="Microsoft New Tai Lue"/>
          <w:color w:val="auto"/>
        </w:rPr>
        <w:t xml:space="preserve">. </w:t>
      </w:r>
      <w:r w:rsidRPr="00582E3B">
        <w:rPr>
          <w:rStyle w:val="ListParagraphChar"/>
          <w:rFonts w:ascii="Microsoft New Tai Lue" w:hAnsi="Microsoft New Tai Lue" w:cs="Microsoft New Tai Lue"/>
          <w:color w:val="auto"/>
        </w:rPr>
        <w:t xml:space="preserve"> </w:t>
      </w:r>
      <w:r w:rsidR="003A5F5B" w:rsidRPr="003A5F5B">
        <w:rPr>
          <w:rStyle w:val="ListParagraphChar"/>
          <w:rFonts w:ascii="Microsoft New Tai Lue" w:hAnsi="Microsoft New Tai Lue" w:cs="Microsoft New Tai Lue"/>
          <w:color w:val="auto"/>
        </w:rPr>
        <w:t xml:space="preserve">The </w:t>
      </w:r>
      <w:r w:rsidRPr="00582E3B">
        <w:rPr>
          <w:rStyle w:val="ListParagraphChar"/>
          <w:rFonts w:ascii="Microsoft New Tai Lue" w:hAnsi="Microsoft New Tai Lue" w:cs="Microsoft New Tai Lue"/>
          <w:color w:val="auto"/>
        </w:rPr>
        <w:t xml:space="preserve">HRA being a regulated entity </w:t>
      </w:r>
      <w:r w:rsidR="003A5F5B" w:rsidRPr="003A5F5B">
        <w:rPr>
          <w:rStyle w:val="ListParagraphChar"/>
          <w:rFonts w:ascii="Microsoft New Tai Lue" w:hAnsi="Microsoft New Tai Lue" w:cs="Microsoft New Tai Lue"/>
          <w:color w:val="auto"/>
        </w:rPr>
        <w:t xml:space="preserve">also </w:t>
      </w:r>
      <w:r w:rsidRPr="00582E3B">
        <w:rPr>
          <w:rStyle w:val="ListParagraphChar"/>
          <w:rFonts w:ascii="Microsoft New Tai Lue" w:hAnsi="Microsoft New Tai Lue" w:cs="Microsoft New Tai Lue"/>
          <w:color w:val="auto"/>
        </w:rPr>
        <w:t>ha</w:t>
      </w:r>
      <w:r w:rsidR="003A5F5B" w:rsidRPr="003A5F5B">
        <w:rPr>
          <w:rStyle w:val="ListParagraphChar"/>
          <w:rFonts w:ascii="Microsoft New Tai Lue" w:hAnsi="Microsoft New Tai Lue" w:cs="Microsoft New Tai Lue"/>
          <w:color w:val="auto"/>
        </w:rPr>
        <w:t>d</w:t>
      </w:r>
      <w:r w:rsidRPr="00582E3B">
        <w:rPr>
          <w:rStyle w:val="ListParagraphChar"/>
          <w:rFonts w:ascii="Microsoft New Tai Lue" w:hAnsi="Microsoft New Tai Lue" w:cs="Microsoft New Tai Lue"/>
          <w:color w:val="auto"/>
        </w:rPr>
        <w:t xml:space="preserve"> the ability to draw down Growth Deal grant and give a greater confidence to delivery of the Growth Deal commitments. </w:t>
      </w:r>
      <w:r w:rsidR="00AF45BC">
        <w:rPr>
          <w:rStyle w:val="ListParagraphChar"/>
          <w:rFonts w:ascii="Microsoft New Tai Lue" w:hAnsi="Microsoft New Tai Lue" w:cs="Microsoft New Tai Lue"/>
          <w:color w:val="auto"/>
        </w:rPr>
        <w:t>Therefore</w:t>
      </w:r>
      <w:r w:rsidR="00CD1FD6">
        <w:rPr>
          <w:rStyle w:val="ListParagraphChar"/>
          <w:rFonts w:ascii="Microsoft New Tai Lue" w:hAnsi="Microsoft New Tai Lue" w:cs="Microsoft New Tai Lue"/>
          <w:color w:val="auto"/>
        </w:rPr>
        <w:t xml:space="preserve"> on 9 February 2021 OCH(D)L Board </w:t>
      </w:r>
      <w:r w:rsidR="00366ACA">
        <w:rPr>
          <w:rStyle w:val="ListParagraphChar"/>
          <w:rFonts w:ascii="Microsoft New Tai Lue" w:hAnsi="Microsoft New Tai Lue" w:cs="Microsoft New Tai Lue"/>
          <w:color w:val="auto"/>
        </w:rPr>
        <w:t xml:space="preserve"> agreed to </w:t>
      </w:r>
      <w:r w:rsidR="00C7748C">
        <w:rPr>
          <w:rStyle w:val="ListParagraphChar"/>
          <w:rFonts w:ascii="Microsoft New Tai Lue" w:hAnsi="Microsoft New Tai Lue" w:cs="Microsoft New Tai Lue"/>
          <w:color w:val="auto"/>
        </w:rPr>
        <w:t xml:space="preserve">deliver </w:t>
      </w:r>
      <w:r w:rsidR="00366ACA">
        <w:rPr>
          <w:rStyle w:val="ListParagraphChar"/>
          <w:rFonts w:ascii="Microsoft New Tai Lue" w:hAnsi="Microsoft New Tai Lue" w:cs="Microsoft New Tai Lue"/>
          <w:color w:val="auto"/>
        </w:rPr>
        <w:t xml:space="preserve">these three sites </w:t>
      </w:r>
      <w:r w:rsidR="00AF45BC">
        <w:rPr>
          <w:rStyle w:val="ListParagraphChar"/>
          <w:rFonts w:ascii="Microsoft New Tai Lue" w:hAnsi="Microsoft New Tai Lue" w:cs="Microsoft New Tai Lue"/>
          <w:color w:val="auto"/>
        </w:rPr>
        <w:t xml:space="preserve">comprising of 73 homes </w:t>
      </w:r>
      <w:r w:rsidR="00C7748C">
        <w:rPr>
          <w:rStyle w:val="ListParagraphChar"/>
          <w:rFonts w:ascii="Microsoft New Tai Lue" w:hAnsi="Microsoft New Tai Lue" w:cs="Microsoft New Tai Lue"/>
          <w:color w:val="auto"/>
        </w:rPr>
        <w:t>as</w:t>
      </w:r>
      <w:r w:rsidR="00B60F7A">
        <w:rPr>
          <w:rStyle w:val="ListParagraphChar"/>
          <w:rFonts w:ascii="Microsoft New Tai Lue" w:hAnsi="Microsoft New Tai Lue" w:cs="Microsoft New Tai Lue"/>
          <w:color w:val="auto"/>
        </w:rPr>
        <w:t xml:space="preserve"> 100% affordable (41 rented and 32 shared ownership homes)</w:t>
      </w:r>
      <w:r w:rsidR="00C7748C">
        <w:rPr>
          <w:rStyle w:val="ListParagraphChar"/>
          <w:rFonts w:ascii="Microsoft New Tai Lue" w:hAnsi="Microsoft New Tai Lue" w:cs="Microsoft New Tai Lue"/>
          <w:color w:val="auto"/>
        </w:rPr>
        <w:t xml:space="preserve"> - for tenure changes refer to Appendix 1.</w:t>
      </w:r>
    </w:p>
    <w:p w14:paraId="07FA748D" w14:textId="190C860F" w:rsidR="003A5F5B" w:rsidRPr="002139E5" w:rsidRDefault="00CD255B" w:rsidP="003A5F5B">
      <w:pPr>
        <w:pStyle w:val="ListParagraph"/>
        <w:numPr>
          <w:ilvl w:val="0"/>
          <w:numId w:val="35"/>
        </w:numPr>
        <w:rPr>
          <w:rFonts w:ascii="Microsoft New Tai Lue" w:hAnsi="Microsoft New Tai Lue" w:cs="Microsoft New Tai Lue"/>
          <w:b/>
        </w:rPr>
      </w:pPr>
      <w:r w:rsidRPr="003E23A0">
        <w:rPr>
          <w:rFonts w:ascii="Microsoft New Tai Lue" w:hAnsi="Microsoft New Tai Lue" w:cs="Microsoft New Tai Lue"/>
        </w:rPr>
        <w:t xml:space="preserve">Viability appraisals have been carried out for the transfer of the </w:t>
      </w:r>
      <w:r w:rsidR="00C7748C">
        <w:rPr>
          <w:rFonts w:ascii="Microsoft New Tai Lue" w:hAnsi="Microsoft New Tai Lue" w:cs="Microsoft New Tai Lue"/>
        </w:rPr>
        <w:t xml:space="preserve">73 affordable </w:t>
      </w:r>
      <w:r w:rsidRPr="003E23A0">
        <w:rPr>
          <w:rFonts w:ascii="Microsoft New Tai Lue" w:hAnsi="Microsoft New Tai Lue" w:cs="Microsoft New Tai Lue"/>
        </w:rPr>
        <w:t>homes to the HRA and on a purchase price of</w:t>
      </w:r>
      <w:r>
        <w:rPr>
          <w:rFonts w:ascii="Microsoft New Tai Lue" w:hAnsi="Microsoft New Tai Lue" w:cs="Microsoft New Tai Lue"/>
        </w:rPr>
        <w:t xml:space="preserve"> </w:t>
      </w:r>
      <w:r>
        <w:rPr>
          <w:rFonts w:ascii="Microsoft New Tai Lue" w:eastAsiaTheme="minorHAnsi" w:hAnsi="Microsoft New Tai Lue" w:cs="Microsoft New Tai Lue"/>
          <w:color w:val="auto"/>
          <w:lang w:eastAsia="en-US"/>
        </w:rPr>
        <w:t>£25,430,800</w:t>
      </w:r>
      <w:r w:rsidRPr="00167902">
        <w:rPr>
          <w:rFonts w:ascii="Microsoft New Tai Lue" w:eastAsiaTheme="minorHAnsi" w:hAnsi="Microsoft New Tai Lue" w:cs="Microsoft New Tai Lue"/>
          <w:color w:val="auto"/>
          <w:lang w:eastAsia="en-US"/>
        </w:rPr>
        <w:t xml:space="preserve"> in</w:t>
      </w:r>
      <w:r w:rsidRPr="00157739">
        <w:rPr>
          <w:rFonts w:ascii="Microsoft New Tai Lue" w:eastAsiaTheme="minorHAnsi" w:hAnsi="Microsoft New Tai Lue" w:cs="Microsoft New Tai Lue"/>
          <w:color w:val="auto"/>
          <w:lang w:eastAsia="en-US"/>
        </w:rPr>
        <w:t xml:space="preserve"> total</w:t>
      </w:r>
      <w:r>
        <w:rPr>
          <w:rFonts w:ascii="Microsoft New Tai Lue" w:eastAsiaTheme="minorHAnsi" w:hAnsi="Microsoft New Tai Lue" w:cs="Microsoft New Tai Lue"/>
          <w:color w:val="auto"/>
          <w:lang w:eastAsia="en-US"/>
        </w:rPr>
        <w:t>, broken down as follows:</w:t>
      </w:r>
    </w:p>
    <w:p w14:paraId="113E85AB" w14:textId="4CCB0F8C" w:rsidR="00103417" w:rsidRPr="00B53365" w:rsidRDefault="00103417" w:rsidP="002139E5">
      <w:pPr>
        <w:pStyle w:val="ListParagraph"/>
        <w:numPr>
          <w:ilvl w:val="1"/>
          <w:numId w:val="35"/>
        </w:numPr>
        <w:rPr>
          <w:rFonts w:ascii="Microsoft New Tai Lue" w:hAnsi="Microsoft New Tai Lue" w:cs="Microsoft New Tai Lue"/>
          <w:b/>
        </w:rPr>
      </w:pPr>
      <w:proofErr w:type="spellStart"/>
      <w:r>
        <w:rPr>
          <w:rFonts w:ascii="Microsoft New Tai Lue" w:eastAsiaTheme="minorHAnsi" w:hAnsi="Microsoft New Tai Lue" w:cs="Microsoft New Tai Lue"/>
          <w:color w:val="auto"/>
          <w:lang w:eastAsia="en-US"/>
        </w:rPr>
        <w:t>Cumberlege</w:t>
      </w:r>
      <w:proofErr w:type="spellEnd"/>
      <w:r>
        <w:rPr>
          <w:rFonts w:ascii="Microsoft New Tai Lue" w:eastAsiaTheme="minorHAnsi" w:hAnsi="Microsoft New Tai Lue" w:cs="Microsoft New Tai Lue"/>
          <w:color w:val="auto"/>
          <w:lang w:eastAsia="en-US"/>
        </w:rPr>
        <w:t xml:space="preserve"> Close and </w:t>
      </w:r>
      <w:proofErr w:type="spellStart"/>
      <w:r>
        <w:rPr>
          <w:rFonts w:ascii="Microsoft New Tai Lue" w:eastAsiaTheme="minorHAnsi" w:hAnsi="Microsoft New Tai Lue" w:cs="Microsoft New Tai Lue"/>
          <w:color w:val="auto"/>
          <w:lang w:eastAsia="en-US"/>
        </w:rPr>
        <w:t>Elsfield</w:t>
      </w:r>
      <w:proofErr w:type="spellEnd"/>
      <w:r>
        <w:rPr>
          <w:rFonts w:ascii="Microsoft New Tai Lue" w:eastAsiaTheme="minorHAnsi" w:hAnsi="Microsoft New Tai Lue" w:cs="Microsoft New Tai Lue"/>
          <w:color w:val="auto"/>
          <w:lang w:eastAsia="en-US"/>
        </w:rPr>
        <w:t xml:space="preserve"> Hall - £13,</w:t>
      </w:r>
      <w:r w:rsidR="00B53365">
        <w:rPr>
          <w:rFonts w:ascii="Microsoft New Tai Lue" w:eastAsiaTheme="minorHAnsi" w:hAnsi="Microsoft New Tai Lue" w:cs="Microsoft New Tai Lue"/>
          <w:color w:val="auto"/>
          <w:lang w:eastAsia="en-US"/>
        </w:rPr>
        <w:t xml:space="preserve">427,300; </w:t>
      </w:r>
      <w:r w:rsidR="008A46B1">
        <w:rPr>
          <w:rFonts w:ascii="Microsoft New Tai Lue" w:eastAsiaTheme="minorHAnsi" w:hAnsi="Microsoft New Tai Lue" w:cs="Microsoft New Tai Lue"/>
          <w:color w:val="auto"/>
          <w:lang w:eastAsia="en-US"/>
        </w:rPr>
        <w:t xml:space="preserve">these two sites are joint in terms of planning and viability and </w:t>
      </w:r>
      <w:r w:rsidR="002D6656">
        <w:rPr>
          <w:rFonts w:ascii="Microsoft New Tai Lue" w:eastAsiaTheme="minorHAnsi" w:hAnsi="Microsoft New Tai Lue" w:cs="Microsoft New Tai Lue"/>
          <w:color w:val="auto"/>
          <w:lang w:eastAsia="en-US"/>
        </w:rPr>
        <w:t xml:space="preserve">an </w:t>
      </w:r>
      <w:r w:rsidR="002D6656" w:rsidRPr="00ED1F62">
        <w:rPr>
          <w:rFonts w:ascii="Microsoft New Tai Lue" w:hAnsi="Microsoft New Tai Lue" w:cs="Microsoft New Tai Lue"/>
          <w:color w:val="000000" w:themeColor="text1"/>
        </w:rPr>
        <w:t>Officer Executive Decision dated 6 July 2021</w:t>
      </w:r>
      <w:r w:rsidR="002D6656">
        <w:rPr>
          <w:rFonts w:ascii="Microsoft New Tai Lue" w:hAnsi="Microsoft New Tai Lue" w:cs="Microsoft New Tai Lue"/>
          <w:color w:val="000000" w:themeColor="text1"/>
        </w:rPr>
        <w:t xml:space="preserve"> </w:t>
      </w:r>
      <w:r w:rsidR="00B53365">
        <w:rPr>
          <w:rFonts w:ascii="Microsoft New Tai Lue" w:eastAsiaTheme="minorHAnsi" w:hAnsi="Microsoft New Tai Lue" w:cs="Microsoft New Tai Lue"/>
          <w:color w:val="auto"/>
          <w:lang w:eastAsia="en-US"/>
        </w:rPr>
        <w:t xml:space="preserve">authorised </w:t>
      </w:r>
      <w:r w:rsidR="002D6656">
        <w:rPr>
          <w:rFonts w:ascii="Microsoft New Tai Lue" w:eastAsiaTheme="minorHAnsi" w:hAnsi="Microsoft New Tai Lue" w:cs="Microsoft New Tai Lue"/>
          <w:color w:val="auto"/>
          <w:lang w:eastAsia="en-US"/>
        </w:rPr>
        <w:t xml:space="preserve">the transfer </w:t>
      </w:r>
      <w:r w:rsidR="00B53365">
        <w:rPr>
          <w:rFonts w:ascii="Microsoft New Tai Lue" w:eastAsiaTheme="minorHAnsi" w:hAnsi="Microsoft New Tai Lue" w:cs="Microsoft New Tai Lue"/>
          <w:color w:val="auto"/>
          <w:lang w:eastAsia="en-US"/>
        </w:rPr>
        <w:t>as follows:</w:t>
      </w:r>
    </w:p>
    <w:p w14:paraId="11C1FFF6" w14:textId="463EF351" w:rsidR="00B53365" w:rsidRPr="00B53365" w:rsidRDefault="00B53365" w:rsidP="00B53365">
      <w:pPr>
        <w:pStyle w:val="ListParagraph"/>
        <w:numPr>
          <w:ilvl w:val="2"/>
          <w:numId w:val="35"/>
        </w:numPr>
        <w:rPr>
          <w:rFonts w:ascii="Microsoft New Tai Lue" w:hAnsi="Microsoft New Tai Lue" w:cs="Microsoft New Tai Lue"/>
          <w:b/>
        </w:rPr>
      </w:pPr>
      <w:proofErr w:type="spellStart"/>
      <w:r>
        <w:rPr>
          <w:rFonts w:ascii="Microsoft New Tai Lue" w:eastAsiaTheme="minorHAnsi" w:hAnsi="Microsoft New Tai Lue" w:cs="Microsoft New Tai Lue"/>
          <w:color w:val="auto"/>
          <w:lang w:eastAsia="en-US"/>
        </w:rPr>
        <w:t>Cumberlege</w:t>
      </w:r>
      <w:proofErr w:type="spellEnd"/>
      <w:r>
        <w:rPr>
          <w:rFonts w:ascii="Microsoft New Tai Lue" w:eastAsiaTheme="minorHAnsi" w:hAnsi="Microsoft New Tai Lue" w:cs="Microsoft New Tai Lue"/>
          <w:color w:val="auto"/>
          <w:lang w:eastAsia="en-US"/>
        </w:rPr>
        <w:t xml:space="preserve"> Close - £4,560,000 – already completed and transferred in October 2021.</w:t>
      </w:r>
    </w:p>
    <w:p w14:paraId="4CFA2AB4" w14:textId="1867A7CF" w:rsidR="00B53365" w:rsidRPr="00B53365" w:rsidRDefault="00B53365" w:rsidP="00B53365">
      <w:pPr>
        <w:pStyle w:val="ListParagraph"/>
        <w:numPr>
          <w:ilvl w:val="2"/>
          <w:numId w:val="35"/>
        </w:numPr>
        <w:rPr>
          <w:rFonts w:ascii="Microsoft New Tai Lue" w:hAnsi="Microsoft New Tai Lue" w:cs="Microsoft New Tai Lue"/>
          <w:b/>
        </w:rPr>
      </w:pPr>
      <w:proofErr w:type="spellStart"/>
      <w:r w:rsidRPr="00B53365">
        <w:rPr>
          <w:rFonts w:ascii="Microsoft New Tai Lue" w:eastAsiaTheme="minorHAnsi" w:hAnsi="Microsoft New Tai Lue" w:cs="Microsoft New Tai Lue"/>
          <w:color w:val="auto"/>
          <w:lang w:eastAsia="en-US"/>
        </w:rPr>
        <w:t>Elsfield</w:t>
      </w:r>
      <w:proofErr w:type="spellEnd"/>
      <w:r w:rsidRPr="00B53365">
        <w:rPr>
          <w:rFonts w:ascii="Microsoft New Tai Lue" w:eastAsiaTheme="minorHAnsi" w:hAnsi="Microsoft New Tai Lue" w:cs="Microsoft New Tai Lue"/>
          <w:color w:val="auto"/>
          <w:lang w:eastAsia="en-US"/>
        </w:rPr>
        <w:t xml:space="preserve"> Hall - £8,867,300 – anticipated completion July 2022.</w:t>
      </w:r>
    </w:p>
    <w:p w14:paraId="7F29AE34" w14:textId="5C39F235" w:rsidR="00CD255B" w:rsidRPr="002139E5" w:rsidRDefault="00CD255B" w:rsidP="002139E5">
      <w:pPr>
        <w:pStyle w:val="ListParagraph"/>
        <w:numPr>
          <w:ilvl w:val="1"/>
          <w:numId w:val="35"/>
        </w:numPr>
        <w:rPr>
          <w:rFonts w:ascii="Microsoft New Tai Lue" w:hAnsi="Microsoft New Tai Lue" w:cs="Microsoft New Tai Lue"/>
          <w:b/>
        </w:rPr>
      </w:pPr>
      <w:r>
        <w:rPr>
          <w:rFonts w:ascii="Microsoft New Tai Lue" w:eastAsiaTheme="minorHAnsi" w:hAnsi="Microsoft New Tai Lue" w:cs="Microsoft New Tai Lue"/>
          <w:color w:val="auto"/>
          <w:lang w:eastAsia="en-US"/>
        </w:rPr>
        <w:t xml:space="preserve">Between Towns Road - </w:t>
      </w:r>
      <w:r w:rsidRPr="00307796">
        <w:rPr>
          <w:rFonts w:ascii="Microsoft New Tai Lue" w:eastAsiaTheme="minorHAnsi" w:hAnsi="Microsoft New Tai Lue" w:cs="Microsoft New Tai Lue"/>
          <w:color w:val="auto"/>
          <w:lang w:eastAsia="en-US"/>
        </w:rPr>
        <w:t>£12,003,500</w:t>
      </w:r>
      <w:r>
        <w:rPr>
          <w:rFonts w:ascii="Microsoft New Tai Lue" w:eastAsiaTheme="minorHAnsi" w:hAnsi="Microsoft New Tai Lue" w:cs="Microsoft New Tai Lue"/>
          <w:color w:val="auto"/>
          <w:lang w:eastAsia="en-US"/>
        </w:rPr>
        <w:t xml:space="preserve"> – anticipated completion October 2022</w:t>
      </w:r>
      <w:r w:rsidR="00AF45BC">
        <w:rPr>
          <w:rFonts w:ascii="Microsoft New Tai Lue" w:eastAsiaTheme="minorHAnsi" w:hAnsi="Microsoft New Tai Lue" w:cs="Microsoft New Tai Lue"/>
          <w:color w:val="auto"/>
          <w:lang w:eastAsia="en-US"/>
        </w:rPr>
        <w:t>.</w:t>
      </w:r>
    </w:p>
    <w:p w14:paraId="26D36D9B" w14:textId="5F357A29" w:rsidR="00AF45BC" w:rsidRDefault="00AF45BC" w:rsidP="00AF45BC">
      <w:pPr>
        <w:ind w:left="360"/>
        <w:rPr>
          <w:rFonts w:ascii="Microsoft New Tai Lue" w:hAnsi="Microsoft New Tai Lue" w:cs="Microsoft New Tai Lue"/>
          <w:color w:val="auto"/>
        </w:rPr>
      </w:pPr>
      <w:r w:rsidRPr="00AF45BC">
        <w:rPr>
          <w:rFonts w:ascii="Microsoft New Tai Lue" w:hAnsi="Microsoft New Tai Lue" w:cs="Microsoft New Tai Lue"/>
          <w:color w:val="auto"/>
        </w:rPr>
        <w:t>It is important to note that the development</w:t>
      </w:r>
      <w:r w:rsidR="00B53365">
        <w:rPr>
          <w:rFonts w:ascii="Microsoft New Tai Lue" w:hAnsi="Microsoft New Tai Lue" w:cs="Microsoft New Tai Lue"/>
          <w:color w:val="auto"/>
        </w:rPr>
        <w:t>s</w:t>
      </w:r>
      <w:r w:rsidRPr="00AF45BC">
        <w:rPr>
          <w:rFonts w:ascii="Microsoft New Tai Lue" w:hAnsi="Microsoft New Tai Lue" w:cs="Microsoft New Tai Lue"/>
          <w:color w:val="auto"/>
        </w:rPr>
        <w:t xml:space="preserve"> will complete at different times and payment for the affordable homes will be staggered accordingly.</w:t>
      </w:r>
      <w:r w:rsidR="00717EEE">
        <w:rPr>
          <w:rFonts w:ascii="Microsoft New Tai Lue" w:hAnsi="Microsoft New Tai Lue" w:cs="Microsoft New Tai Lue"/>
          <w:color w:val="auto"/>
        </w:rPr>
        <w:t xml:space="preserve"> The dashboards of financial performances are attached at Appendix 2 and Appendix 3</w:t>
      </w:r>
      <w:r w:rsidR="009F68E9">
        <w:rPr>
          <w:rFonts w:ascii="Microsoft New Tai Lue" w:hAnsi="Microsoft New Tai Lue" w:cs="Microsoft New Tai Lue"/>
          <w:color w:val="auto"/>
        </w:rPr>
        <w:t>.</w:t>
      </w:r>
      <w:bookmarkStart w:id="0" w:name="_GoBack"/>
      <w:bookmarkEnd w:id="0"/>
    </w:p>
    <w:p w14:paraId="52B38325" w14:textId="4E29DB8F" w:rsidR="005C6354" w:rsidRPr="00393EFC" w:rsidRDefault="005C6354" w:rsidP="00AF45BC">
      <w:pPr>
        <w:ind w:left="360"/>
        <w:rPr>
          <w:rFonts w:ascii="Microsoft New Tai Lue" w:hAnsi="Microsoft New Tai Lue" w:cs="Microsoft New Tai Lue"/>
        </w:rPr>
      </w:pPr>
      <w:r>
        <w:rPr>
          <w:rFonts w:ascii="Microsoft New Tai Lue" w:hAnsi="Microsoft New Tai Lue" w:cs="Microsoft New Tai Lue"/>
        </w:rPr>
        <w:t xml:space="preserve">The </w:t>
      </w:r>
      <w:r w:rsidR="0046407F">
        <w:rPr>
          <w:rFonts w:ascii="Microsoft New Tai Lue" w:hAnsi="Microsoft New Tai Lue" w:cs="Microsoft New Tai Lue"/>
        </w:rPr>
        <w:t>intention</w:t>
      </w:r>
      <w:r>
        <w:rPr>
          <w:rFonts w:ascii="Microsoft New Tai Lue" w:hAnsi="Microsoft New Tai Lue" w:cs="Microsoft New Tai Lue"/>
        </w:rPr>
        <w:t xml:space="preserve"> of this report is to regularise the above financials ahead of the next handovers.</w:t>
      </w:r>
    </w:p>
    <w:p w14:paraId="22D3BD83" w14:textId="5E7418A2" w:rsidR="00561935" w:rsidRPr="00ED1F62" w:rsidRDefault="00561935" w:rsidP="00ED1F62">
      <w:pPr>
        <w:pStyle w:val="ListParagraph"/>
        <w:numPr>
          <w:ilvl w:val="0"/>
          <w:numId w:val="35"/>
        </w:numPr>
        <w:rPr>
          <w:rFonts w:ascii="Microsoft New Tai Lue" w:hAnsi="Microsoft New Tai Lue" w:cs="Microsoft New Tai Lue"/>
        </w:rPr>
      </w:pPr>
      <w:r w:rsidRPr="00ED1F62">
        <w:rPr>
          <w:rFonts w:ascii="Microsoft New Tai Lue" w:hAnsi="Microsoft New Tai Lue" w:cs="Microsoft New Tai Lue"/>
        </w:rPr>
        <w:lastRenderedPageBreak/>
        <w:t xml:space="preserve">The authority has set a number of criteria when measuring the financial viability of schemes being purchased from the </w:t>
      </w:r>
      <w:r w:rsidR="00072465">
        <w:rPr>
          <w:rFonts w:ascii="Microsoft New Tai Lue" w:hAnsi="Microsoft New Tai Lue" w:cs="Microsoft New Tai Lue"/>
        </w:rPr>
        <w:t>OCH(D)L</w:t>
      </w:r>
      <w:r w:rsidR="00072465" w:rsidRPr="00ED1F62">
        <w:rPr>
          <w:rFonts w:ascii="Microsoft New Tai Lue" w:hAnsi="Microsoft New Tai Lue" w:cs="Microsoft New Tai Lue"/>
        </w:rPr>
        <w:t xml:space="preserve"> </w:t>
      </w:r>
      <w:r w:rsidRPr="00ED1F62">
        <w:rPr>
          <w:rFonts w:ascii="Microsoft New Tai Lue" w:hAnsi="Microsoft New Tai Lue" w:cs="Microsoft New Tai Lue"/>
        </w:rPr>
        <w:t>as follows :</w:t>
      </w:r>
    </w:p>
    <w:p w14:paraId="301A18AB" w14:textId="7EB2A782" w:rsidR="00561935" w:rsidRDefault="00561935" w:rsidP="008875B1">
      <w:pPr>
        <w:pStyle w:val="ListParagraph"/>
        <w:numPr>
          <w:ilvl w:val="0"/>
          <w:numId w:val="45"/>
        </w:numPr>
        <w:rPr>
          <w:rFonts w:ascii="Microsoft New Tai Lue" w:hAnsi="Microsoft New Tai Lue" w:cs="Microsoft New Tai Lue"/>
          <w:b/>
        </w:rPr>
      </w:pPr>
      <w:r w:rsidRPr="00EB110C">
        <w:rPr>
          <w:rFonts w:ascii="Microsoft New Tai Lue" w:hAnsi="Microsoft New Tai Lue" w:cs="Microsoft New Tai Lue"/>
          <w:b/>
        </w:rPr>
        <w:t>Internal Rate of Return</w:t>
      </w:r>
      <w:r>
        <w:rPr>
          <w:rFonts w:ascii="Microsoft New Tai Lue" w:hAnsi="Microsoft New Tai Lue" w:cs="Microsoft New Tai Lue"/>
          <w:b/>
        </w:rPr>
        <w:t xml:space="preserve"> – </w:t>
      </w:r>
      <w:r w:rsidRPr="008875B1">
        <w:rPr>
          <w:rFonts w:ascii="Microsoft New Tai Lue" w:hAnsi="Microsoft New Tai Lue" w:cs="Microsoft New Tai Lue"/>
        </w:rPr>
        <w:t xml:space="preserve">a measure which equates the Net </w:t>
      </w:r>
      <w:r w:rsidR="00DF5B81">
        <w:rPr>
          <w:rFonts w:ascii="Microsoft New Tai Lue" w:hAnsi="Microsoft New Tai Lue" w:cs="Microsoft New Tai Lue"/>
        </w:rPr>
        <w:t>P</w:t>
      </w:r>
      <w:r w:rsidR="00DF5B81" w:rsidRPr="008875B1">
        <w:rPr>
          <w:rFonts w:ascii="Microsoft New Tai Lue" w:hAnsi="Microsoft New Tai Lue" w:cs="Microsoft New Tai Lue"/>
        </w:rPr>
        <w:t>r</w:t>
      </w:r>
      <w:r w:rsidR="00DF5B81">
        <w:rPr>
          <w:rFonts w:ascii="Microsoft New Tai Lue" w:hAnsi="Microsoft New Tai Lue" w:cs="Microsoft New Tai Lue"/>
        </w:rPr>
        <w:t>e</w:t>
      </w:r>
      <w:r w:rsidR="00DF5B81" w:rsidRPr="008875B1">
        <w:rPr>
          <w:rFonts w:ascii="Microsoft New Tai Lue" w:hAnsi="Microsoft New Tai Lue" w:cs="Microsoft New Tai Lue"/>
        </w:rPr>
        <w:t xml:space="preserve">sent </w:t>
      </w:r>
      <w:r w:rsidR="00DF5B81">
        <w:rPr>
          <w:rFonts w:ascii="Microsoft New Tai Lue" w:hAnsi="Microsoft New Tai Lue" w:cs="Microsoft New Tai Lue"/>
        </w:rPr>
        <w:t>V</w:t>
      </w:r>
      <w:r w:rsidRPr="008875B1">
        <w:rPr>
          <w:rFonts w:ascii="Microsoft New Tai Lue" w:hAnsi="Microsoft New Tai Lue" w:cs="Microsoft New Tai Lue"/>
        </w:rPr>
        <w:t>alue of future cash flows to the authority to zero. If the IRR is equal to or better than the return required by the authority then the project is worth doing. The IRR for the HRA given that it is buying social housing is 3% and given the return</w:t>
      </w:r>
      <w:r w:rsidR="00DF5B81">
        <w:rPr>
          <w:rFonts w:ascii="Microsoft New Tai Lue" w:hAnsi="Microsoft New Tai Lue" w:cs="Microsoft New Tai Lue"/>
        </w:rPr>
        <w:t>s</w:t>
      </w:r>
      <w:r w:rsidRPr="008875B1">
        <w:rPr>
          <w:rFonts w:ascii="Microsoft New Tai Lue" w:hAnsi="Microsoft New Tai Lue" w:cs="Microsoft New Tai Lue"/>
        </w:rPr>
        <w:t xml:space="preserve"> on these schemes is </w:t>
      </w:r>
      <w:r w:rsidR="00A74DF6">
        <w:rPr>
          <w:rFonts w:ascii="Microsoft New Tai Lue" w:hAnsi="Microsoft New Tai Lue" w:cs="Microsoft New Tai Lue"/>
        </w:rPr>
        <w:t>4.18</w:t>
      </w:r>
      <w:r w:rsidRPr="002A3CB0">
        <w:rPr>
          <w:rFonts w:ascii="Microsoft New Tai Lue" w:hAnsi="Microsoft New Tai Lue" w:cs="Microsoft New Tai Lue"/>
        </w:rPr>
        <w:t>%</w:t>
      </w:r>
      <w:r w:rsidR="00E23223" w:rsidRPr="002A3CB0">
        <w:rPr>
          <w:rFonts w:ascii="Microsoft New Tai Lue" w:hAnsi="Microsoft New Tai Lue" w:cs="Microsoft New Tai Lue"/>
        </w:rPr>
        <w:t xml:space="preserve"> and </w:t>
      </w:r>
      <w:r w:rsidR="00A74DF6">
        <w:rPr>
          <w:rFonts w:ascii="Microsoft New Tai Lue" w:hAnsi="Microsoft New Tai Lue" w:cs="Microsoft New Tai Lue"/>
        </w:rPr>
        <w:t>5.70</w:t>
      </w:r>
      <w:r w:rsidR="002A3CB0" w:rsidRPr="002A3CB0">
        <w:rPr>
          <w:rFonts w:ascii="Microsoft New Tai Lue" w:hAnsi="Microsoft New Tai Lue" w:cs="Microsoft New Tai Lue"/>
        </w:rPr>
        <w:t>%</w:t>
      </w:r>
      <w:r w:rsidRPr="002A3CB0">
        <w:rPr>
          <w:rFonts w:ascii="Microsoft New Tai Lue" w:hAnsi="Microsoft New Tai Lue" w:cs="Microsoft New Tai Lue"/>
        </w:rPr>
        <w:t>,</w:t>
      </w:r>
      <w:r w:rsidRPr="008875B1">
        <w:rPr>
          <w:rFonts w:ascii="Microsoft New Tai Lue" w:hAnsi="Microsoft New Tai Lue" w:cs="Microsoft New Tai Lue"/>
        </w:rPr>
        <w:t xml:space="preserve"> they are wor</w:t>
      </w:r>
      <w:r w:rsidR="006F13A7">
        <w:rPr>
          <w:rFonts w:ascii="Microsoft New Tai Lue" w:hAnsi="Microsoft New Tai Lue" w:cs="Microsoft New Tai Lue"/>
        </w:rPr>
        <w:t>th</w:t>
      </w:r>
      <w:r w:rsidRPr="008875B1">
        <w:rPr>
          <w:rFonts w:ascii="Microsoft New Tai Lue" w:hAnsi="Microsoft New Tai Lue" w:cs="Microsoft New Tai Lue"/>
        </w:rPr>
        <w:t xml:space="preserve"> being undertaken. </w:t>
      </w:r>
    </w:p>
    <w:p w14:paraId="743115EF" w14:textId="3F466C85" w:rsidR="00561935" w:rsidRPr="008875B1" w:rsidRDefault="00561935" w:rsidP="008875B1">
      <w:pPr>
        <w:pStyle w:val="ListParagraph"/>
        <w:numPr>
          <w:ilvl w:val="0"/>
          <w:numId w:val="45"/>
        </w:numPr>
        <w:rPr>
          <w:rFonts w:ascii="Microsoft New Tai Lue" w:hAnsi="Microsoft New Tai Lue" w:cs="Microsoft New Tai Lue"/>
        </w:rPr>
      </w:pPr>
      <w:r>
        <w:rPr>
          <w:rFonts w:ascii="Microsoft New Tai Lue" w:hAnsi="Microsoft New Tai Lue" w:cs="Microsoft New Tai Lue"/>
          <w:b/>
        </w:rPr>
        <w:t xml:space="preserve">Net Present Value – </w:t>
      </w:r>
      <w:r w:rsidRPr="008875B1">
        <w:rPr>
          <w:rFonts w:ascii="Microsoft New Tai Lue" w:hAnsi="Microsoft New Tai Lue" w:cs="Microsoft New Tai Lue"/>
        </w:rPr>
        <w:t xml:space="preserve">the present value of future cash inflows and outflows at a given discount rate. </w:t>
      </w:r>
      <w:r w:rsidR="00BA6BA6" w:rsidRPr="00F909A6">
        <w:rPr>
          <w:rFonts w:ascii="Microsoft New Tai Lue" w:hAnsi="Microsoft New Tai Lue" w:cs="Microsoft New Tai Lue"/>
          <w:color w:val="000000" w:themeColor="text1"/>
        </w:rPr>
        <w:t>The NPV for the</w:t>
      </w:r>
      <w:r w:rsidR="00DF5B81">
        <w:rPr>
          <w:rFonts w:ascii="Microsoft New Tai Lue" w:hAnsi="Microsoft New Tai Lue" w:cs="Microsoft New Tai Lue"/>
          <w:color w:val="000000" w:themeColor="text1"/>
        </w:rPr>
        <w:t>se</w:t>
      </w:r>
      <w:r w:rsidR="00BA6BA6" w:rsidRPr="00F909A6">
        <w:rPr>
          <w:rFonts w:ascii="Microsoft New Tai Lue" w:hAnsi="Microsoft New Tai Lue" w:cs="Microsoft New Tai Lue"/>
          <w:color w:val="000000" w:themeColor="text1"/>
        </w:rPr>
        <w:t xml:space="preserve"> scheme</w:t>
      </w:r>
      <w:r w:rsidR="00DF5B81">
        <w:rPr>
          <w:rFonts w:ascii="Microsoft New Tai Lue" w:hAnsi="Microsoft New Tai Lue" w:cs="Microsoft New Tai Lue"/>
          <w:color w:val="000000" w:themeColor="text1"/>
        </w:rPr>
        <w:t>s</w:t>
      </w:r>
      <w:r w:rsidR="00BA6BA6" w:rsidRPr="00F909A6">
        <w:rPr>
          <w:rFonts w:ascii="Microsoft New Tai Lue" w:hAnsi="Microsoft New Tai Lue" w:cs="Microsoft New Tai Lue"/>
          <w:color w:val="000000" w:themeColor="text1"/>
        </w:rPr>
        <w:t xml:space="preserve"> is </w:t>
      </w:r>
      <w:r w:rsidR="00BA6BA6" w:rsidRPr="00DF5B81">
        <w:rPr>
          <w:rFonts w:ascii="Microsoft New Tai Lue" w:hAnsi="Microsoft New Tai Lue" w:cs="Microsoft New Tai Lue"/>
          <w:color w:val="000000" w:themeColor="text1"/>
        </w:rPr>
        <w:t>£</w:t>
      </w:r>
      <w:r w:rsidR="00A74DF6">
        <w:rPr>
          <w:rFonts w:ascii="Microsoft New Tai Lue" w:hAnsi="Microsoft New Tai Lue" w:cs="Microsoft New Tai Lue"/>
          <w:color w:val="000000" w:themeColor="text1"/>
        </w:rPr>
        <w:t>1.9</w:t>
      </w:r>
      <w:r w:rsidR="00DF5B81">
        <w:rPr>
          <w:rFonts w:ascii="Microsoft New Tai Lue" w:hAnsi="Microsoft New Tai Lue" w:cs="Microsoft New Tai Lue"/>
          <w:color w:val="000000" w:themeColor="text1"/>
        </w:rPr>
        <w:t>m and £</w:t>
      </w:r>
      <w:r w:rsidR="00A74DF6">
        <w:rPr>
          <w:rFonts w:ascii="Microsoft New Tai Lue" w:hAnsi="Microsoft New Tai Lue" w:cs="Microsoft New Tai Lue"/>
          <w:color w:val="000000" w:themeColor="text1"/>
        </w:rPr>
        <w:t>5.</w:t>
      </w:r>
      <w:r w:rsidR="001556D4">
        <w:rPr>
          <w:rFonts w:ascii="Microsoft New Tai Lue" w:hAnsi="Microsoft New Tai Lue" w:cs="Microsoft New Tai Lue"/>
          <w:color w:val="000000" w:themeColor="text1"/>
        </w:rPr>
        <w:t>4</w:t>
      </w:r>
      <w:r w:rsidR="00DF5B81">
        <w:rPr>
          <w:rFonts w:ascii="Microsoft New Tai Lue" w:hAnsi="Microsoft New Tai Lue" w:cs="Microsoft New Tai Lue"/>
          <w:color w:val="000000" w:themeColor="text1"/>
        </w:rPr>
        <w:t>m</w:t>
      </w:r>
      <w:r w:rsidR="00BA6BA6" w:rsidRPr="00F909A6">
        <w:rPr>
          <w:rFonts w:ascii="Microsoft New Tai Lue" w:hAnsi="Microsoft New Tai Lue" w:cs="Microsoft New Tai Lue"/>
          <w:color w:val="000000" w:themeColor="text1"/>
        </w:rPr>
        <w:t xml:space="preserve"> and positive therefore worth doing.</w:t>
      </w:r>
    </w:p>
    <w:p w14:paraId="1A236C69" w14:textId="14789B48" w:rsidR="00561935" w:rsidRPr="008875B1" w:rsidRDefault="00561935" w:rsidP="008875B1">
      <w:pPr>
        <w:pStyle w:val="ListParagraph"/>
        <w:numPr>
          <w:ilvl w:val="0"/>
          <w:numId w:val="45"/>
        </w:numPr>
        <w:rPr>
          <w:rFonts w:ascii="Microsoft New Tai Lue" w:hAnsi="Microsoft New Tai Lue" w:cs="Microsoft New Tai Lue"/>
        </w:rPr>
      </w:pPr>
      <w:r>
        <w:rPr>
          <w:rFonts w:ascii="Microsoft New Tai Lue" w:hAnsi="Microsoft New Tai Lue" w:cs="Microsoft New Tai Lue"/>
          <w:b/>
        </w:rPr>
        <w:t xml:space="preserve">Payback – </w:t>
      </w:r>
      <w:r w:rsidR="00F909A6" w:rsidRPr="00F909A6">
        <w:rPr>
          <w:rFonts w:ascii="Microsoft New Tai Lue" w:hAnsi="Microsoft New Tai Lue" w:cs="Microsoft New Tai Lue"/>
          <w:color w:val="000000" w:themeColor="text1"/>
        </w:rPr>
        <w:t xml:space="preserve">The parameter for payback is 70 years or under.  The payback in </w:t>
      </w:r>
      <w:r w:rsidR="00DF5B81" w:rsidRPr="00F909A6">
        <w:rPr>
          <w:rFonts w:ascii="Microsoft New Tai Lue" w:hAnsi="Microsoft New Tai Lue" w:cs="Microsoft New Tai Lue"/>
          <w:color w:val="000000" w:themeColor="text1"/>
        </w:rPr>
        <w:t>th</w:t>
      </w:r>
      <w:r w:rsidR="00DF5B81">
        <w:rPr>
          <w:rFonts w:ascii="Microsoft New Tai Lue" w:hAnsi="Microsoft New Tai Lue" w:cs="Microsoft New Tai Lue"/>
          <w:color w:val="000000" w:themeColor="text1"/>
        </w:rPr>
        <w:t>ese</w:t>
      </w:r>
      <w:r w:rsidR="00DF5B81" w:rsidRPr="00F909A6">
        <w:rPr>
          <w:rFonts w:ascii="Microsoft New Tai Lue" w:hAnsi="Microsoft New Tai Lue" w:cs="Microsoft New Tai Lue"/>
          <w:color w:val="000000" w:themeColor="text1"/>
        </w:rPr>
        <w:t xml:space="preserve"> </w:t>
      </w:r>
      <w:r w:rsidR="00F909A6" w:rsidRPr="00F909A6">
        <w:rPr>
          <w:rFonts w:ascii="Microsoft New Tai Lue" w:hAnsi="Microsoft New Tai Lue" w:cs="Microsoft New Tai Lue"/>
          <w:color w:val="000000" w:themeColor="text1"/>
        </w:rPr>
        <w:t>case</w:t>
      </w:r>
      <w:r w:rsidR="00DF5B81">
        <w:rPr>
          <w:rFonts w:ascii="Microsoft New Tai Lue" w:hAnsi="Microsoft New Tai Lue" w:cs="Microsoft New Tai Lue"/>
          <w:color w:val="000000" w:themeColor="text1"/>
        </w:rPr>
        <w:t>s</w:t>
      </w:r>
      <w:r w:rsidR="00F909A6" w:rsidRPr="00F909A6">
        <w:rPr>
          <w:rFonts w:ascii="Microsoft New Tai Lue" w:hAnsi="Microsoft New Tai Lue" w:cs="Microsoft New Tai Lue"/>
          <w:color w:val="000000" w:themeColor="text1"/>
        </w:rPr>
        <w:t xml:space="preserve"> is </w:t>
      </w:r>
      <w:r w:rsidR="00A74DF6">
        <w:rPr>
          <w:rFonts w:ascii="Microsoft New Tai Lue" w:hAnsi="Microsoft New Tai Lue" w:cs="Microsoft New Tai Lue"/>
          <w:color w:val="000000" w:themeColor="text1"/>
        </w:rPr>
        <w:t>41</w:t>
      </w:r>
      <w:r w:rsidR="00DF5B81">
        <w:rPr>
          <w:rFonts w:ascii="Microsoft New Tai Lue" w:hAnsi="Microsoft New Tai Lue" w:cs="Microsoft New Tai Lue"/>
          <w:color w:val="000000" w:themeColor="text1"/>
        </w:rPr>
        <w:t xml:space="preserve"> and </w:t>
      </w:r>
      <w:r w:rsidR="00A74DF6">
        <w:rPr>
          <w:rFonts w:ascii="Microsoft New Tai Lue" w:hAnsi="Microsoft New Tai Lue" w:cs="Microsoft New Tai Lue"/>
          <w:color w:val="000000" w:themeColor="text1"/>
        </w:rPr>
        <w:t>30</w:t>
      </w:r>
      <w:r w:rsidR="00DF5B81" w:rsidRPr="00F909A6">
        <w:rPr>
          <w:rFonts w:ascii="Microsoft New Tai Lue" w:hAnsi="Microsoft New Tai Lue" w:cs="Microsoft New Tai Lue"/>
          <w:color w:val="000000" w:themeColor="text1"/>
        </w:rPr>
        <w:t xml:space="preserve"> </w:t>
      </w:r>
      <w:r w:rsidR="00F909A6" w:rsidRPr="00F909A6">
        <w:rPr>
          <w:rFonts w:ascii="Microsoft New Tai Lue" w:hAnsi="Microsoft New Tai Lue" w:cs="Microsoft New Tai Lue"/>
          <w:color w:val="000000" w:themeColor="text1"/>
        </w:rPr>
        <w:t>years and meets the criteria.</w:t>
      </w:r>
    </w:p>
    <w:p w14:paraId="5C02B1EA" w14:textId="592FDAF7" w:rsidR="00521C4A" w:rsidRPr="00F5636C" w:rsidRDefault="00F909A6" w:rsidP="00AD182B">
      <w:pPr>
        <w:pStyle w:val="ListParagraph"/>
        <w:numPr>
          <w:ilvl w:val="0"/>
          <w:numId w:val="35"/>
        </w:numPr>
        <w:rPr>
          <w:rFonts w:ascii="Microsoft New Tai Lue" w:hAnsi="Microsoft New Tai Lue" w:cs="Microsoft New Tai Lue"/>
          <w:b/>
        </w:rPr>
      </w:pPr>
      <w:r>
        <w:rPr>
          <w:rFonts w:ascii="Microsoft New Tai Lue" w:hAnsi="Microsoft New Tai Lue" w:cs="Microsoft New Tai Lue"/>
        </w:rPr>
        <w:t>In summary</w:t>
      </w:r>
      <w:r w:rsidR="0018474E">
        <w:rPr>
          <w:rFonts w:ascii="Microsoft New Tai Lue" w:hAnsi="Microsoft New Tai Lue" w:cs="Microsoft New Tai Lue"/>
        </w:rPr>
        <w:t>,</w:t>
      </w:r>
      <w:r>
        <w:rPr>
          <w:rFonts w:ascii="Microsoft New Tai Lue" w:hAnsi="Microsoft New Tai Lue" w:cs="Microsoft New Tai Lue"/>
        </w:rPr>
        <w:t xml:space="preserve"> v</w:t>
      </w:r>
      <w:r w:rsidR="00B914A1">
        <w:rPr>
          <w:rFonts w:ascii="Microsoft New Tai Lue" w:hAnsi="Microsoft New Tai Lue" w:cs="Microsoft New Tai Lue"/>
        </w:rPr>
        <w:t xml:space="preserve">iability appraisals have been carried out for the transfer of </w:t>
      </w:r>
      <w:r>
        <w:rPr>
          <w:rFonts w:ascii="Microsoft New Tai Lue" w:hAnsi="Microsoft New Tai Lue" w:cs="Microsoft New Tai Lue"/>
        </w:rPr>
        <w:t xml:space="preserve">the land and </w:t>
      </w:r>
      <w:r w:rsidR="00B914A1">
        <w:rPr>
          <w:rFonts w:ascii="Microsoft New Tai Lue" w:hAnsi="Microsoft New Tai Lue" w:cs="Microsoft New Tai Lue"/>
        </w:rPr>
        <w:t xml:space="preserve">these homes to the HRA </w:t>
      </w:r>
      <w:r>
        <w:rPr>
          <w:rFonts w:ascii="Microsoft New Tai Lue" w:hAnsi="Microsoft New Tai Lue" w:cs="Microsoft New Tai Lue"/>
        </w:rPr>
        <w:t>at</w:t>
      </w:r>
      <w:r w:rsidR="00AD182B">
        <w:rPr>
          <w:rFonts w:ascii="Microsoft New Tai Lue" w:hAnsi="Microsoft New Tai Lue" w:cs="Microsoft New Tai Lue"/>
        </w:rPr>
        <w:t xml:space="preserve"> a purchase price of £</w:t>
      </w:r>
      <w:r>
        <w:rPr>
          <w:rFonts w:ascii="Microsoft New Tai Lue" w:eastAsiaTheme="minorHAnsi" w:hAnsi="Microsoft New Tai Lue" w:cs="Microsoft New Tai Lue"/>
          <w:color w:val="auto"/>
          <w:lang w:eastAsia="en-US"/>
        </w:rPr>
        <w:t>25,430,800</w:t>
      </w:r>
      <w:r>
        <w:rPr>
          <w:rFonts w:ascii="Microsoft New Tai Lue" w:hAnsi="Microsoft New Tai Lue" w:cs="Microsoft New Tai Lue"/>
        </w:rPr>
        <w:t xml:space="preserve"> show</w:t>
      </w:r>
      <w:r w:rsidR="00AD182B">
        <w:rPr>
          <w:rFonts w:ascii="Microsoft New Tai Lue" w:hAnsi="Microsoft New Tai Lue" w:cs="Microsoft New Tai Lue"/>
        </w:rPr>
        <w:t xml:space="preserve"> the scheme</w:t>
      </w:r>
      <w:r>
        <w:rPr>
          <w:rFonts w:ascii="Microsoft New Tai Lue" w:hAnsi="Microsoft New Tai Lue" w:cs="Microsoft New Tai Lue"/>
        </w:rPr>
        <w:t>s</w:t>
      </w:r>
      <w:r w:rsidR="00AD182B">
        <w:rPr>
          <w:rFonts w:ascii="Microsoft New Tai Lue" w:hAnsi="Microsoft New Tai Lue" w:cs="Microsoft New Tai Lue"/>
        </w:rPr>
        <w:t xml:space="preserve"> pay back</w:t>
      </w:r>
      <w:r w:rsidR="00341542">
        <w:rPr>
          <w:rFonts w:ascii="Microsoft New Tai Lue" w:hAnsi="Microsoft New Tai Lue" w:cs="Microsoft New Tai Lue"/>
        </w:rPr>
        <w:t xml:space="preserve"> in </w:t>
      </w:r>
      <w:r w:rsidR="00A74DF6">
        <w:rPr>
          <w:rFonts w:ascii="Microsoft New Tai Lue" w:hAnsi="Microsoft New Tai Lue" w:cs="Microsoft New Tai Lue"/>
        </w:rPr>
        <w:t>30</w:t>
      </w:r>
      <w:r w:rsidR="00B15ECC">
        <w:rPr>
          <w:rFonts w:ascii="Microsoft New Tai Lue" w:hAnsi="Microsoft New Tai Lue" w:cs="Microsoft New Tai Lue"/>
        </w:rPr>
        <w:t xml:space="preserve"> and </w:t>
      </w:r>
      <w:r w:rsidR="00A74DF6">
        <w:rPr>
          <w:rFonts w:ascii="Microsoft New Tai Lue" w:hAnsi="Microsoft New Tai Lue" w:cs="Microsoft New Tai Lue"/>
        </w:rPr>
        <w:t>41</w:t>
      </w:r>
      <w:r w:rsidR="00B15ECC">
        <w:rPr>
          <w:rFonts w:ascii="Microsoft New Tai Lue" w:hAnsi="Microsoft New Tai Lue" w:cs="Microsoft New Tai Lue"/>
        </w:rPr>
        <w:t xml:space="preserve"> </w:t>
      </w:r>
      <w:r w:rsidR="00341542">
        <w:rPr>
          <w:rFonts w:ascii="Microsoft New Tai Lue" w:hAnsi="Microsoft New Tai Lue" w:cs="Microsoft New Tai Lue"/>
        </w:rPr>
        <w:t xml:space="preserve">years with an IRR of </w:t>
      </w:r>
      <w:r w:rsidR="00A74DF6">
        <w:rPr>
          <w:rFonts w:ascii="Microsoft New Tai Lue" w:hAnsi="Microsoft New Tai Lue" w:cs="Microsoft New Tai Lue"/>
        </w:rPr>
        <w:t>4.18</w:t>
      </w:r>
      <w:r w:rsidR="00B15ECC">
        <w:rPr>
          <w:rFonts w:ascii="Microsoft New Tai Lue" w:hAnsi="Microsoft New Tai Lue" w:cs="Microsoft New Tai Lue"/>
        </w:rPr>
        <w:t xml:space="preserve">% and </w:t>
      </w:r>
      <w:r w:rsidR="00A74DF6">
        <w:rPr>
          <w:rFonts w:ascii="Microsoft New Tai Lue" w:hAnsi="Microsoft New Tai Lue" w:cs="Microsoft New Tai Lue"/>
        </w:rPr>
        <w:t>5.70</w:t>
      </w:r>
      <w:r w:rsidR="00B15ECC">
        <w:rPr>
          <w:rFonts w:ascii="Microsoft New Tai Lue" w:hAnsi="Microsoft New Tai Lue" w:cs="Microsoft New Tai Lue"/>
        </w:rPr>
        <w:t>%</w:t>
      </w:r>
      <w:r w:rsidR="0018474E">
        <w:rPr>
          <w:rFonts w:ascii="Microsoft New Tai Lue" w:hAnsi="Microsoft New Tai Lue" w:cs="Microsoft New Tai Lue"/>
        </w:rPr>
        <w:t xml:space="preserve"> </w:t>
      </w:r>
      <w:r w:rsidR="00341542">
        <w:rPr>
          <w:rFonts w:ascii="Microsoft New Tai Lue" w:hAnsi="Microsoft New Tai Lue" w:cs="Microsoft New Tai Lue"/>
        </w:rPr>
        <w:t xml:space="preserve">and a </w:t>
      </w:r>
      <w:r>
        <w:rPr>
          <w:rFonts w:ascii="Microsoft New Tai Lue" w:hAnsi="Microsoft New Tai Lue" w:cs="Microsoft New Tai Lue"/>
        </w:rPr>
        <w:t xml:space="preserve">positive </w:t>
      </w:r>
      <w:r w:rsidR="00341542">
        <w:rPr>
          <w:rFonts w:ascii="Microsoft New Tai Lue" w:hAnsi="Microsoft New Tai Lue" w:cs="Microsoft New Tai Lue"/>
        </w:rPr>
        <w:t xml:space="preserve">NPV of </w:t>
      </w:r>
      <w:r w:rsidR="00B15ECC">
        <w:rPr>
          <w:rFonts w:ascii="Microsoft New Tai Lue" w:hAnsi="Microsoft New Tai Lue" w:cs="Microsoft New Tai Lue"/>
        </w:rPr>
        <w:t>£</w:t>
      </w:r>
      <w:r w:rsidR="00A74DF6">
        <w:rPr>
          <w:rFonts w:ascii="Microsoft New Tai Lue" w:hAnsi="Microsoft New Tai Lue" w:cs="Microsoft New Tai Lue"/>
        </w:rPr>
        <w:t>1.9</w:t>
      </w:r>
      <w:r w:rsidR="00B15ECC">
        <w:rPr>
          <w:rFonts w:ascii="Microsoft New Tai Lue" w:hAnsi="Microsoft New Tai Lue" w:cs="Microsoft New Tai Lue"/>
        </w:rPr>
        <w:t>m and £</w:t>
      </w:r>
      <w:r w:rsidR="00A74DF6">
        <w:rPr>
          <w:rFonts w:ascii="Microsoft New Tai Lue" w:hAnsi="Microsoft New Tai Lue" w:cs="Microsoft New Tai Lue"/>
        </w:rPr>
        <w:t>5.</w:t>
      </w:r>
      <w:r w:rsidR="001556D4">
        <w:rPr>
          <w:rFonts w:ascii="Microsoft New Tai Lue" w:hAnsi="Microsoft New Tai Lue" w:cs="Microsoft New Tai Lue"/>
        </w:rPr>
        <w:t>4</w:t>
      </w:r>
      <w:r w:rsidR="00B15ECC">
        <w:rPr>
          <w:rFonts w:ascii="Microsoft New Tai Lue" w:hAnsi="Microsoft New Tai Lue" w:cs="Microsoft New Tai Lue"/>
        </w:rPr>
        <w:t>m</w:t>
      </w:r>
      <w:r w:rsidR="00341542">
        <w:rPr>
          <w:rFonts w:ascii="Microsoft New Tai Lue" w:hAnsi="Microsoft New Tai Lue" w:cs="Microsoft New Tai Lue"/>
        </w:rPr>
        <w:t>,</w:t>
      </w:r>
      <w:r w:rsidR="00AD182B">
        <w:rPr>
          <w:rFonts w:ascii="Microsoft New Tai Lue" w:hAnsi="Microsoft New Tai Lue" w:cs="Microsoft New Tai Lue"/>
        </w:rPr>
        <w:t xml:space="preserve"> well within parameters set for the HRA in conjunction with Finance</w:t>
      </w:r>
      <w:r>
        <w:rPr>
          <w:rFonts w:ascii="Microsoft New Tai Lue" w:hAnsi="Microsoft New Tai Lue" w:cs="Microsoft New Tai Lue"/>
        </w:rPr>
        <w:t>.</w:t>
      </w:r>
      <w:r w:rsidR="00AD182B">
        <w:rPr>
          <w:rFonts w:ascii="Microsoft New Tai Lue" w:hAnsi="Microsoft New Tai Lue" w:cs="Microsoft New Tai Lue"/>
        </w:rPr>
        <w:t xml:space="preserve"> The purchase price</w:t>
      </w:r>
      <w:r w:rsidR="00B15ECC">
        <w:rPr>
          <w:rFonts w:ascii="Microsoft New Tai Lue" w:hAnsi="Microsoft New Tai Lue" w:cs="Microsoft New Tai Lue"/>
        </w:rPr>
        <w:t>s</w:t>
      </w:r>
      <w:r w:rsidR="00AD182B">
        <w:rPr>
          <w:rFonts w:ascii="Microsoft New Tai Lue" w:hAnsi="Microsoft New Tai Lue" w:cs="Microsoft New Tai Lue"/>
        </w:rPr>
        <w:t xml:space="preserve"> </w:t>
      </w:r>
      <w:r w:rsidR="00B15ECC">
        <w:rPr>
          <w:rFonts w:ascii="Microsoft New Tai Lue" w:hAnsi="Microsoft New Tai Lue" w:cs="Microsoft New Tai Lue"/>
        </w:rPr>
        <w:t xml:space="preserve">are </w:t>
      </w:r>
      <w:r w:rsidR="00A74DF6" w:rsidRPr="00F5636C">
        <w:rPr>
          <w:rFonts w:ascii="Microsoft New Tai Lue" w:hAnsi="Microsoft New Tai Lue" w:cs="Microsoft New Tai Lue"/>
        </w:rPr>
        <w:t xml:space="preserve">both </w:t>
      </w:r>
      <w:r w:rsidR="00AD182B" w:rsidRPr="00F5636C">
        <w:rPr>
          <w:rFonts w:ascii="Microsoft New Tai Lue" w:hAnsi="Microsoft New Tai Lue" w:cs="Microsoft New Tai Lue"/>
        </w:rPr>
        <w:t xml:space="preserve">approximately </w:t>
      </w:r>
      <w:r w:rsidR="00A74DF6" w:rsidRPr="00F5636C">
        <w:rPr>
          <w:rFonts w:ascii="Microsoft New Tai Lue" w:hAnsi="Microsoft New Tai Lue" w:cs="Microsoft New Tai Lue"/>
        </w:rPr>
        <w:t>83</w:t>
      </w:r>
      <w:r w:rsidR="00B15ECC" w:rsidRPr="00F5636C">
        <w:rPr>
          <w:rFonts w:ascii="Microsoft New Tai Lue" w:hAnsi="Microsoft New Tai Lue" w:cs="Microsoft New Tai Lue"/>
        </w:rPr>
        <w:t>%</w:t>
      </w:r>
      <w:r w:rsidR="00B15ECC">
        <w:rPr>
          <w:rFonts w:ascii="Microsoft New Tai Lue" w:hAnsi="Microsoft New Tai Lue" w:cs="Microsoft New Tai Lue"/>
        </w:rPr>
        <w:t xml:space="preserve"> </w:t>
      </w:r>
      <w:r w:rsidR="00AD182B">
        <w:rPr>
          <w:rFonts w:ascii="Microsoft New Tai Lue" w:hAnsi="Microsoft New Tai Lue" w:cs="Microsoft New Tai Lue"/>
        </w:rPr>
        <w:t xml:space="preserve">of the expected open market value of the homes and </w:t>
      </w:r>
      <w:r w:rsidR="00B15ECC">
        <w:rPr>
          <w:rFonts w:ascii="Microsoft New Tai Lue" w:hAnsi="Microsoft New Tai Lue" w:cs="Microsoft New Tai Lue"/>
        </w:rPr>
        <w:t xml:space="preserve">are </w:t>
      </w:r>
      <w:r w:rsidR="00AD182B">
        <w:rPr>
          <w:rFonts w:ascii="Microsoft New Tai Lue" w:hAnsi="Microsoft New Tai Lue" w:cs="Microsoft New Tai Lue"/>
        </w:rPr>
        <w:t xml:space="preserve">supported by </w:t>
      </w:r>
      <w:r w:rsidR="00B15ECC" w:rsidRPr="00F5636C">
        <w:rPr>
          <w:rFonts w:ascii="Microsoft New Tai Lue" w:hAnsi="Microsoft New Tai Lue" w:cs="Microsoft New Tai Lue"/>
        </w:rPr>
        <w:t>£</w:t>
      </w:r>
      <w:r w:rsidR="00F476F1" w:rsidRPr="00F5636C">
        <w:rPr>
          <w:rFonts w:ascii="Microsoft New Tai Lue" w:hAnsi="Microsoft New Tai Lue" w:cs="Microsoft New Tai Lue"/>
        </w:rPr>
        <w:t>1.52</w:t>
      </w:r>
      <w:r w:rsidR="00B15ECC" w:rsidRPr="00F5636C">
        <w:rPr>
          <w:rFonts w:ascii="Microsoft New Tai Lue" w:hAnsi="Microsoft New Tai Lue" w:cs="Microsoft New Tai Lue"/>
        </w:rPr>
        <w:t xml:space="preserve">m and </w:t>
      </w:r>
      <w:r w:rsidR="00577B97" w:rsidRPr="00F5636C">
        <w:rPr>
          <w:rFonts w:ascii="Microsoft New Tai Lue" w:hAnsi="Microsoft New Tai Lue" w:cs="Microsoft New Tai Lue"/>
        </w:rPr>
        <w:t>£</w:t>
      </w:r>
      <w:r w:rsidR="00F476F1" w:rsidRPr="00F5636C">
        <w:rPr>
          <w:rFonts w:ascii="Microsoft New Tai Lue" w:hAnsi="Microsoft New Tai Lue" w:cs="Microsoft New Tai Lue"/>
        </w:rPr>
        <w:t>1.46</w:t>
      </w:r>
      <w:r w:rsidR="00B15ECC" w:rsidRPr="00F5636C">
        <w:rPr>
          <w:rFonts w:ascii="Microsoft New Tai Lue" w:hAnsi="Microsoft New Tai Lue" w:cs="Microsoft New Tai Lue"/>
        </w:rPr>
        <w:t>m</w:t>
      </w:r>
      <w:r w:rsidR="0018474E">
        <w:rPr>
          <w:rFonts w:ascii="Microsoft New Tai Lue" w:hAnsi="Microsoft New Tai Lue" w:cs="Microsoft New Tai Lue"/>
        </w:rPr>
        <w:t xml:space="preserve"> </w:t>
      </w:r>
      <w:r w:rsidR="00AD182B">
        <w:rPr>
          <w:rFonts w:ascii="Microsoft New Tai Lue" w:hAnsi="Microsoft New Tai Lue" w:cs="Microsoft New Tai Lue"/>
        </w:rPr>
        <w:t>of Oxfordshire Growth Deal Affordable Housing grant</w:t>
      </w:r>
      <w:r w:rsidR="00F476F1">
        <w:rPr>
          <w:rFonts w:ascii="Microsoft New Tai Lue" w:hAnsi="Microsoft New Tai Lue" w:cs="Microsoft New Tai Lue"/>
        </w:rPr>
        <w:t xml:space="preserve"> </w:t>
      </w:r>
      <w:r w:rsidR="00F476F1" w:rsidRPr="00F5636C">
        <w:rPr>
          <w:rFonts w:ascii="Microsoft New Tai Lue" w:hAnsi="Microsoft New Tai Lue" w:cs="Microsoft New Tai Lue"/>
        </w:rPr>
        <w:t>and £722,000 and £320,000 of Section 106 top-up grant</w:t>
      </w:r>
      <w:r w:rsidR="00AD182B" w:rsidRPr="00F5636C">
        <w:rPr>
          <w:rFonts w:ascii="Microsoft New Tai Lue" w:hAnsi="Microsoft New Tai Lue" w:cs="Microsoft New Tai Lue"/>
        </w:rPr>
        <w:t>.</w:t>
      </w:r>
    </w:p>
    <w:p w14:paraId="625D6E87" w14:textId="77777777" w:rsidR="0040736F" w:rsidRPr="00157739" w:rsidRDefault="002329CF" w:rsidP="004A6D2F">
      <w:pPr>
        <w:pStyle w:val="Heading1"/>
        <w:rPr>
          <w:rFonts w:ascii="Microsoft New Tai Lue" w:hAnsi="Microsoft New Tai Lue" w:cs="Microsoft New Tai Lue"/>
        </w:rPr>
      </w:pPr>
      <w:r w:rsidRPr="00157739">
        <w:rPr>
          <w:rFonts w:ascii="Microsoft New Tai Lue" w:hAnsi="Microsoft New Tai Lue" w:cs="Microsoft New Tai Lue"/>
        </w:rPr>
        <w:t>Financial implications</w:t>
      </w:r>
    </w:p>
    <w:p w14:paraId="51CC7729" w14:textId="3E6612E4" w:rsidR="00F75E6B" w:rsidRPr="00146DBE" w:rsidRDefault="00F75E6B" w:rsidP="00B15ECC">
      <w:pPr>
        <w:pStyle w:val="ListParagraph"/>
        <w:numPr>
          <w:ilvl w:val="0"/>
          <w:numId w:val="35"/>
        </w:numPr>
        <w:rPr>
          <w:rFonts w:ascii="Microsoft New Tai Lue" w:hAnsi="Microsoft New Tai Lue" w:cs="Microsoft New Tai Lue"/>
          <w:color w:val="auto"/>
        </w:rPr>
      </w:pPr>
      <w:r w:rsidRPr="00B15ECC">
        <w:rPr>
          <w:rFonts w:ascii="Microsoft New Tai Lue" w:hAnsi="Microsoft New Tai Lue" w:cs="Microsoft New Tai Lue"/>
        </w:rPr>
        <w:t xml:space="preserve">Once each development completes the Council’s HRA account will purchase the land and housing units to be funded partly from Oxfordshire Growth Deal Affordable Housing </w:t>
      </w:r>
      <w:r w:rsidR="0018474E">
        <w:rPr>
          <w:rFonts w:ascii="Microsoft New Tai Lue" w:hAnsi="Microsoft New Tai Lue" w:cs="Microsoft New Tai Lue"/>
        </w:rPr>
        <w:t xml:space="preserve">grant </w:t>
      </w:r>
      <w:r w:rsidRPr="00B15ECC">
        <w:rPr>
          <w:rFonts w:ascii="Microsoft New Tai Lue" w:hAnsi="Microsoft New Tai Lue" w:cs="Microsoft New Tai Lue"/>
        </w:rPr>
        <w:t xml:space="preserve">and from prudential borrowing. </w:t>
      </w:r>
      <w:r w:rsidR="00B15ECC">
        <w:rPr>
          <w:rFonts w:ascii="Microsoft New Tai Lue" w:hAnsi="Microsoft New Tai Lue" w:cs="Microsoft New Tai Lue"/>
        </w:rPr>
        <w:t>Anticipated c</w:t>
      </w:r>
      <w:r w:rsidRPr="00B15ECC">
        <w:rPr>
          <w:rFonts w:ascii="Microsoft New Tai Lue" w:hAnsi="Microsoft New Tai Lue" w:cs="Microsoft New Tai Lue"/>
        </w:rPr>
        <w:t xml:space="preserve">ompletions are as set out in point 4. </w:t>
      </w:r>
    </w:p>
    <w:p w14:paraId="4994B6AE" w14:textId="4A0AA31D" w:rsidR="00864B85" w:rsidRPr="00B15ECC" w:rsidRDefault="00864B85" w:rsidP="00B15ECC">
      <w:pPr>
        <w:pStyle w:val="ListParagraph"/>
        <w:numPr>
          <w:ilvl w:val="0"/>
          <w:numId w:val="35"/>
        </w:numPr>
        <w:rPr>
          <w:rFonts w:ascii="Microsoft New Tai Lue" w:hAnsi="Microsoft New Tai Lue" w:cs="Microsoft New Tai Lue"/>
          <w:color w:val="auto"/>
        </w:rPr>
      </w:pPr>
      <w:r>
        <w:rPr>
          <w:rFonts w:ascii="Microsoft New Tai Lue" w:hAnsi="Microsoft New Tai Lue" w:cs="Microsoft New Tai Lue"/>
        </w:rPr>
        <w:t>The financial implications of purchasing back at this level are already understood in the context of the business plans because these were the prices used at October 2021 B</w:t>
      </w:r>
      <w:r w:rsidR="005C6354">
        <w:rPr>
          <w:rFonts w:ascii="Microsoft New Tai Lue" w:hAnsi="Microsoft New Tai Lue" w:cs="Microsoft New Tai Lue"/>
        </w:rPr>
        <w:t xml:space="preserve">usiness </w:t>
      </w:r>
      <w:r>
        <w:rPr>
          <w:rFonts w:ascii="Microsoft New Tai Lue" w:hAnsi="Microsoft New Tai Lue" w:cs="Microsoft New Tai Lue"/>
        </w:rPr>
        <w:t>P</w:t>
      </w:r>
      <w:r w:rsidR="005C6354">
        <w:rPr>
          <w:rFonts w:ascii="Microsoft New Tai Lue" w:hAnsi="Microsoft New Tai Lue" w:cs="Microsoft New Tai Lue"/>
        </w:rPr>
        <w:t>lan R</w:t>
      </w:r>
      <w:r>
        <w:rPr>
          <w:rFonts w:ascii="Microsoft New Tai Lue" w:hAnsi="Microsoft New Tai Lue" w:cs="Microsoft New Tai Lue"/>
        </w:rPr>
        <w:t>efresh.</w:t>
      </w:r>
    </w:p>
    <w:p w14:paraId="29B8EF60" w14:textId="77777777" w:rsidR="0040736F" w:rsidRPr="00F75E6B" w:rsidRDefault="00DA614B" w:rsidP="00F75E6B">
      <w:pPr>
        <w:ind w:left="360" w:hanging="360"/>
        <w:rPr>
          <w:rFonts w:ascii="Microsoft New Tai Lue" w:hAnsi="Microsoft New Tai Lue" w:cs="Microsoft New Tai Lue"/>
          <w:b/>
          <w:color w:val="auto"/>
        </w:rPr>
      </w:pPr>
      <w:r w:rsidRPr="00F75E6B">
        <w:rPr>
          <w:rFonts w:ascii="Microsoft New Tai Lue" w:hAnsi="Microsoft New Tai Lue" w:cs="Microsoft New Tai Lue"/>
          <w:b/>
          <w:color w:val="auto"/>
        </w:rPr>
        <w:t>Legal issues</w:t>
      </w:r>
    </w:p>
    <w:p w14:paraId="36C3F93D" w14:textId="77777777" w:rsidR="002B5084" w:rsidRPr="00B845B6" w:rsidRDefault="00BB63F9" w:rsidP="00CC4ED0">
      <w:pPr>
        <w:pStyle w:val="ListParagraph"/>
        <w:numPr>
          <w:ilvl w:val="0"/>
          <w:numId w:val="35"/>
        </w:numPr>
        <w:rPr>
          <w:rFonts w:ascii="Microsoft New Tai Lue" w:hAnsi="Microsoft New Tai Lue" w:cs="Microsoft New Tai Lue"/>
          <w:color w:val="auto"/>
        </w:rPr>
      </w:pPr>
      <w:r w:rsidRPr="00B845B6">
        <w:rPr>
          <w:rFonts w:ascii="Microsoft New Tai Lue" w:hAnsi="Microsoft New Tai Lue" w:cs="Microsoft New Tai Lue"/>
          <w:color w:val="auto"/>
        </w:rPr>
        <w:t>The legal issues have been set out in the body of the report.</w:t>
      </w:r>
      <w:r w:rsidR="00D228D3" w:rsidRPr="00B845B6">
        <w:rPr>
          <w:rFonts w:ascii="Microsoft New Tai Lue" w:hAnsi="Microsoft New Tai Lue" w:cs="Microsoft New Tai Lue"/>
          <w:color w:val="auto"/>
        </w:rPr>
        <w:t xml:space="preserve"> </w:t>
      </w:r>
    </w:p>
    <w:p w14:paraId="173D57F4" w14:textId="77777777" w:rsidR="002329CF" w:rsidRPr="00B845B6" w:rsidRDefault="002329CF" w:rsidP="004A6D2F">
      <w:pPr>
        <w:pStyle w:val="Heading1"/>
        <w:rPr>
          <w:rFonts w:ascii="Microsoft New Tai Lue" w:hAnsi="Microsoft New Tai Lue" w:cs="Microsoft New Tai Lue"/>
          <w:color w:val="auto"/>
        </w:rPr>
      </w:pPr>
      <w:r w:rsidRPr="00B845B6">
        <w:rPr>
          <w:rFonts w:ascii="Microsoft New Tai Lue" w:hAnsi="Microsoft New Tai Lue" w:cs="Microsoft New Tai Lue"/>
          <w:color w:val="auto"/>
        </w:rPr>
        <w:t>Level of risk</w:t>
      </w:r>
    </w:p>
    <w:p w14:paraId="2763E75C" w14:textId="3264C127" w:rsidR="00BC69A4" w:rsidRDefault="00D228D3" w:rsidP="00CC4ED0">
      <w:pPr>
        <w:pStyle w:val="ListParagraph"/>
        <w:numPr>
          <w:ilvl w:val="0"/>
          <w:numId w:val="35"/>
        </w:numPr>
        <w:rPr>
          <w:rFonts w:ascii="Microsoft New Tai Lue" w:hAnsi="Microsoft New Tai Lue" w:cs="Microsoft New Tai Lue"/>
          <w:color w:val="auto"/>
        </w:rPr>
      </w:pPr>
      <w:r w:rsidRPr="00B845B6">
        <w:rPr>
          <w:rFonts w:ascii="Microsoft New Tai Lue" w:hAnsi="Microsoft New Tai Lue" w:cs="Microsoft New Tai Lue"/>
          <w:color w:val="auto"/>
        </w:rPr>
        <w:t xml:space="preserve">The significant risk is that the </w:t>
      </w:r>
      <w:r w:rsidR="00583B9F">
        <w:rPr>
          <w:rFonts w:ascii="Microsoft New Tai Lue" w:hAnsi="Microsoft New Tai Lue" w:cs="Microsoft New Tai Lue"/>
          <w:color w:val="auto"/>
        </w:rPr>
        <w:t xml:space="preserve">HRA may pay too much for these </w:t>
      </w:r>
      <w:r w:rsidR="002864EC">
        <w:rPr>
          <w:rFonts w:ascii="Microsoft New Tai Lue" w:hAnsi="Microsoft New Tai Lue" w:cs="Microsoft New Tai Lue"/>
          <w:color w:val="auto"/>
        </w:rPr>
        <w:t xml:space="preserve">73 </w:t>
      </w:r>
      <w:r w:rsidR="00583B9F">
        <w:rPr>
          <w:rFonts w:ascii="Microsoft New Tai Lue" w:hAnsi="Microsoft New Tai Lue" w:cs="Microsoft New Tai Lue"/>
          <w:color w:val="auto"/>
        </w:rPr>
        <w:t>homes considering their income streams – this has been removed by carrying out a detailed viability analysis</w:t>
      </w:r>
      <w:r w:rsidRPr="00B845B6">
        <w:rPr>
          <w:rFonts w:ascii="Microsoft New Tai Lue" w:hAnsi="Microsoft New Tai Lue" w:cs="Microsoft New Tai Lue"/>
          <w:color w:val="auto"/>
        </w:rPr>
        <w:t xml:space="preserve"> </w:t>
      </w:r>
      <w:r w:rsidR="00583B9F">
        <w:rPr>
          <w:rFonts w:ascii="Microsoft New Tai Lue" w:hAnsi="Microsoft New Tai Lue" w:cs="Microsoft New Tai Lue"/>
          <w:color w:val="auto"/>
        </w:rPr>
        <w:t xml:space="preserve">using the HRA Business Plan appraisal software, </w:t>
      </w:r>
      <w:proofErr w:type="spellStart"/>
      <w:r w:rsidR="00583B9F">
        <w:rPr>
          <w:rFonts w:ascii="Microsoft New Tai Lue" w:hAnsi="Microsoft New Tai Lue" w:cs="Microsoft New Tai Lue"/>
          <w:color w:val="auto"/>
        </w:rPr>
        <w:t>Abovo</w:t>
      </w:r>
      <w:proofErr w:type="spellEnd"/>
      <w:r w:rsidR="00583B9F">
        <w:rPr>
          <w:rFonts w:ascii="Microsoft New Tai Lue" w:hAnsi="Microsoft New Tai Lue" w:cs="Microsoft New Tai Lue"/>
          <w:color w:val="auto"/>
        </w:rPr>
        <w:t>, which has demonstrated a financial performance within required parameters.</w:t>
      </w:r>
    </w:p>
    <w:p w14:paraId="064B07DA" w14:textId="0778E734" w:rsidR="005D3018" w:rsidRDefault="005D3018">
      <w:pPr>
        <w:spacing w:after="0"/>
        <w:rPr>
          <w:rFonts w:ascii="Microsoft New Tai Lue" w:hAnsi="Microsoft New Tai Lue" w:cs="Microsoft New Tai Lue"/>
          <w:color w:val="auto"/>
        </w:rPr>
      </w:pPr>
      <w:r>
        <w:rPr>
          <w:rFonts w:ascii="Microsoft New Tai Lue" w:hAnsi="Microsoft New Tai Lue" w:cs="Microsoft New Tai Lue"/>
          <w:color w:val="auto"/>
        </w:rPr>
        <w:br w:type="page"/>
      </w:r>
    </w:p>
    <w:p w14:paraId="444A616D" w14:textId="77777777" w:rsidR="005D3018" w:rsidRPr="00B845B6" w:rsidRDefault="005D3018" w:rsidP="005D3018">
      <w:pPr>
        <w:pStyle w:val="ListParagraph"/>
        <w:numPr>
          <w:ilvl w:val="0"/>
          <w:numId w:val="0"/>
        </w:numPr>
        <w:ind w:left="360"/>
        <w:rPr>
          <w:rFonts w:ascii="Microsoft New Tai Lue" w:hAnsi="Microsoft New Tai Lue" w:cs="Microsoft New Tai Lue"/>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845B6" w:rsidRPr="00B845B6" w14:paraId="59F47D7D" w14:textId="77777777" w:rsidTr="002B2F8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AF8558" w14:textId="77777777" w:rsidR="002B5084" w:rsidRPr="00B845B6" w:rsidRDefault="002B5084" w:rsidP="002B2F8C">
            <w:pPr>
              <w:rPr>
                <w:rFonts w:ascii="Microsoft New Tai Lue" w:hAnsi="Microsoft New Tai Lue" w:cs="Microsoft New Tai Lue"/>
                <w:b/>
                <w:color w:val="auto"/>
              </w:rPr>
            </w:pPr>
            <w:r w:rsidRPr="00B845B6">
              <w:rPr>
                <w:rFonts w:ascii="Microsoft New Tai Lue" w:hAnsi="Microsoft New Tai Lue" w:cs="Microsoft New Tai Lue"/>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E9B6166" w14:textId="7B163102" w:rsidR="002B5084" w:rsidRPr="00B845B6" w:rsidRDefault="002864EC" w:rsidP="002B2F8C">
            <w:pPr>
              <w:rPr>
                <w:rFonts w:ascii="Microsoft New Tai Lue" w:hAnsi="Microsoft New Tai Lue" w:cs="Microsoft New Tai Lue"/>
                <w:color w:val="auto"/>
              </w:rPr>
            </w:pPr>
            <w:r>
              <w:rPr>
                <w:rFonts w:ascii="Microsoft New Tai Lue" w:hAnsi="Microsoft New Tai Lue" w:cs="Microsoft New Tai Lue"/>
                <w:color w:val="auto"/>
              </w:rPr>
              <w:t xml:space="preserve">Lila </w:t>
            </w:r>
            <w:proofErr w:type="spellStart"/>
            <w:r>
              <w:rPr>
                <w:rFonts w:ascii="Microsoft New Tai Lue" w:hAnsi="Microsoft New Tai Lue" w:cs="Microsoft New Tai Lue"/>
                <w:color w:val="auto"/>
              </w:rPr>
              <w:t>Haracz</w:t>
            </w:r>
            <w:proofErr w:type="spellEnd"/>
          </w:p>
        </w:tc>
      </w:tr>
      <w:tr w:rsidR="00B845B6" w:rsidRPr="00B845B6" w14:paraId="3BE996F3" w14:textId="77777777" w:rsidTr="002B00E8">
        <w:trPr>
          <w:cantSplit/>
          <w:trHeight w:val="396"/>
        </w:trPr>
        <w:tc>
          <w:tcPr>
            <w:tcW w:w="3969" w:type="dxa"/>
            <w:tcBorders>
              <w:top w:val="single" w:sz="8" w:space="0" w:color="000000"/>
              <w:left w:val="single" w:sz="8" w:space="0" w:color="000000"/>
              <w:bottom w:val="nil"/>
              <w:right w:val="nil"/>
            </w:tcBorders>
            <w:shd w:val="clear" w:color="auto" w:fill="auto"/>
          </w:tcPr>
          <w:p w14:paraId="137F12EF" w14:textId="77777777" w:rsidR="002B5084" w:rsidRPr="00B845B6" w:rsidRDefault="002B5084" w:rsidP="002B2F8C">
            <w:pPr>
              <w:rPr>
                <w:rFonts w:ascii="Microsoft New Tai Lue" w:hAnsi="Microsoft New Tai Lue" w:cs="Microsoft New Tai Lue"/>
                <w:color w:val="auto"/>
              </w:rPr>
            </w:pPr>
            <w:r w:rsidRPr="00B845B6">
              <w:rPr>
                <w:rFonts w:ascii="Microsoft New Tai Lue" w:hAnsi="Microsoft New Tai Lue" w:cs="Microsoft New Tai Lue"/>
                <w:color w:val="auto"/>
              </w:rPr>
              <w:t>Job title</w:t>
            </w:r>
          </w:p>
        </w:tc>
        <w:tc>
          <w:tcPr>
            <w:tcW w:w="4962" w:type="dxa"/>
            <w:tcBorders>
              <w:top w:val="single" w:sz="8" w:space="0" w:color="000000"/>
              <w:left w:val="nil"/>
              <w:bottom w:val="nil"/>
              <w:right w:val="single" w:sz="8" w:space="0" w:color="000000"/>
            </w:tcBorders>
            <w:shd w:val="clear" w:color="auto" w:fill="auto"/>
          </w:tcPr>
          <w:p w14:paraId="0D060B3B" w14:textId="5A6C906E" w:rsidR="002B00E8" w:rsidRPr="00B845B6" w:rsidRDefault="002864EC" w:rsidP="002864EC">
            <w:pPr>
              <w:rPr>
                <w:rFonts w:ascii="Microsoft New Tai Lue" w:hAnsi="Microsoft New Tai Lue" w:cs="Microsoft New Tai Lue"/>
                <w:color w:val="auto"/>
              </w:rPr>
            </w:pPr>
            <w:r>
              <w:rPr>
                <w:rFonts w:ascii="Microsoft New Tai Lue" w:hAnsi="Microsoft New Tai Lue" w:cs="Microsoft New Tai Lue"/>
                <w:color w:val="auto"/>
              </w:rPr>
              <w:t xml:space="preserve">Senior </w:t>
            </w:r>
            <w:r w:rsidR="00583B9F">
              <w:rPr>
                <w:rFonts w:ascii="Microsoft New Tai Lue" w:hAnsi="Microsoft New Tai Lue" w:cs="Microsoft New Tai Lue"/>
                <w:color w:val="auto"/>
              </w:rPr>
              <w:t xml:space="preserve">Housing Development </w:t>
            </w:r>
            <w:r>
              <w:rPr>
                <w:rFonts w:ascii="Microsoft New Tai Lue" w:hAnsi="Microsoft New Tai Lue" w:cs="Microsoft New Tai Lue"/>
                <w:color w:val="auto"/>
              </w:rPr>
              <w:t>Officer</w:t>
            </w:r>
          </w:p>
        </w:tc>
      </w:tr>
      <w:tr w:rsidR="002B5084" w:rsidRPr="00157739" w14:paraId="4A64786F" w14:textId="77777777" w:rsidTr="002B2F8C">
        <w:trPr>
          <w:cantSplit/>
          <w:trHeight w:val="396"/>
        </w:trPr>
        <w:tc>
          <w:tcPr>
            <w:tcW w:w="3969" w:type="dxa"/>
            <w:tcBorders>
              <w:top w:val="nil"/>
              <w:left w:val="single" w:sz="8" w:space="0" w:color="000000"/>
              <w:bottom w:val="nil"/>
              <w:right w:val="nil"/>
            </w:tcBorders>
            <w:shd w:val="clear" w:color="auto" w:fill="auto"/>
          </w:tcPr>
          <w:p w14:paraId="0B50AAD1" w14:textId="77777777"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Service area or department</w:t>
            </w:r>
          </w:p>
        </w:tc>
        <w:tc>
          <w:tcPr>
            <w:tcW w:w="4962" w:type="dxa"/>
            <w:tcBorders>
              <w:top w:val="nil"/>
              <w:left w:val="nil"/>
              <w:bottom w:val="nil"/>
              <w:right w:val="single" w:sz="8" w:space="0" w:color="000000"/>
            </w:tcBorders>
            <w:shd w:val="clear" w:color="auto" w:fill="auto"/>
          </w:tcPr>
          <w:p w14:paraId="30B5D2CB" w14:textId="7EF83D0D" w:rsidR="002B5084" w:rsidRPr="00157739" w:rsidRDefault="002F3DB6" w:rsidP="002B00E8">
            <w:pPr>
              <w:rPr>
                <w:rFonts w:ascii="Microsoft New Tai Lue" w:hAnsi="Microsoft New Tai Lue" w:cs="Microsoft New Tai Lue"/>
                <w:color w:val="auto"/>
              </w:rPr>
            </w:pPr>
            <w:r>
              <w:rPr>
                <w:rFonts w:ascii="Microsoft New Tai Lue" w:hAnsi="Microsoft New Tai Lue" w:cs="Microsoft New Tai Lue"/>
                <w:color w:val="auto"/>
              </w:rPr>
              <w:t>OCHL on behalf of OCC HRA</w:t>
            </w:r>
          </w:p>
        </w:tc>
      </w:tr>
      <w:tr w:rsidR="002B5084" w:rsidRPr="00157739" w14:paraId="3FD66AE0" w14:textId="77777777" w:rsidTr="002B2F8C">
        <w:trPr>
          <w:cantSplit/>
          <w:trHeight w:val="396"/>
        </w:trPr>
        <w:tc>
          <w:tcPr>
            <w:tcW w:w="3969" w:type="dxa"/>
            <w:tcBorders>
              <w:top w:val="nil"/>
              <w:left w:val="single" w:sz="8" w:space="0" w:color="000000"/>
              <w:bottom w:val="nil"/>
              <w:right w:val="nil"/>
            </w:tcBorders>
            <w:shd w:val="clear" w:color="auto" w:fill="auto"/>
          </w:tcPr>
          <w:p w14:paraId="0B6D0721" w14:textId="77777777"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 xml:space="preserve">Telephone </w:t>
            </w:r>
          </w:p>
        </w:tc>
        <w:tc>
          <w:tcPr>
            <w:tcW w:w="4962" w:type="dxa"/>
            <w:tcBorders>
              <w:top w:val="nil"/>
              <w:left w:val="nil"/>
              <w:bottom w:val="nil"/>
              <w:right w:val="single" w:sz="8" w:space="0" w:color="000000"/>
            </w:tcBorders>
            <w:shd w:val="clear" w:color="auto" w:fill="auto"/>
          </w:tcPr>
          <w:p w14:paraId="70B7376E" w14:textId="16B80034" w:rsidR="002B5084" w:rsidRPr="00157739" w:rsidRDefault="00BB63F9" w:rsidP="00583B9F">
            <w:pPr>
              <w:rPr>
                <w:rFonts w:ascii="Microsoft New Tai Lue" w:hAnsi="Microsoft New Tai Lue" w:cs="Microsoft New Tai Lue"/>
                <w:color w:val="auto"/>
              </w:rPr>
            </w:pPr>
            <w:r w:rsidRPr="00157739">
              <w:rPr>
                <w:rFonts w:ascii="Microsoft New Tai Lue" w:hAnsi="Microsoft New Tai Lue" w:cs="Microsoft New Tai Lue"/>
                <w:color w:val="auto"/>
              </w:rPr>
              <w:t>01865</w:t>
            </w:r>
            <w:r w:rsidR="008776E2">
              <w:rPr>
                <w:rFonts w:ascii="Microsoft New Tai Lue" w:hAnsi="Microsoft New Tai Lue" w:cs="Microsoft New Tai Lue"/>
                <w:color w:val="auto"/>
              </w:rPr>
              <w:t xml:space="preserve"> </w:t>
            </w:r>
            <w:r w:rsidRPr="00157739">
              <w:rPr>
                <w:rFonts w:ascii="Microsoft New Tai Lue" w:hAnsi="Microsoft New Tai Lue" w:cs="Microsoft New Tai Lue"/>
                <w:color w:val="auto"/>
              </w:rPr>
              <w:t>252</w:t>
            </w:r>
            <w:r w:rsidR="002864EC">
              <w:rPr>
                <w:rFonts w:ascii="Microsoft New Tai Lue" w:hAnsi="Microsoft New Tai Lue" w:cs="Microsoft New Tai Lue"/>
                <w:color w:val="auto"/>
              </w:rPr>
              <w:t>4</w:t>
            </w:r>
            <w:r w:rsidR="00583B9F">
              <w:rPr>
                <w:rFonts w:ascii="Microsoft New Tai Lue" w:hAnsi="Microsoft New Tai Lue" w:cs="Microsoft New Tai Lue"/>
                <w:color w:val="auto"/>
              </w:rPr>
              <w:t>1</w:t>
            </w:r>
            <w:r w:rsidR="002864EC">
              <w:rPr>
                <w:rFonts w:ascii="Microsoft New Tai Lue" w:hAnsi="Microsoft New Tai Lue" w:cs="Microsoft New Tai Lue"/>
                <w:color w:val="auto"/>
              </w:rPr>
              <w:t>8</w:t>
            </w:r>
          </w:p>
        </w:tc>
      </w:tr>
      <w:tr w:rsidR="002B5084" w:rsidRPr="00157739" w14:paraId="2377680F" w14:textId="77777777" w:rsidTr="002B2F8C">
        <w:trPr>
          <w:cantSplit/>
          <w:trHeight w:val="396"/>
        </w:trPr>
        <w:tc>
          <w:tcPr>
            <w:tcW w:w="3969" w:type="dxa"/>
            <w:tcBorders>
              <w:top w:val="nil"/>
              <w:left w:val="single" w:sz="8" w:space="0" w:color="000000"/>
              <w:bottom w:val="single" w:sz="8" w:space="0" w:color="000000"/>
              <w:right w:val="nil"/>
            </w:tcBorders>
            <w:shd w:val="clear" w:color="auto" w:fill="auto"/>
          </w:tcPr>
          <w:p w14:paraId="1FCEED37" w14:textId="77777777"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06F28A7" w14:textId="68536783" w:rsidR="0001039B" w:rsidRPr="00F577F3" w:rsidRDefault="009F68E9" w:rsidP="0001039B">
            <w:pPr>
              <w:rPr>
                <w:rStyle w:val="Hyperlink"/>
                <w:rFonts w:ascii="Microsoft New Tai Lue" w:hAnsi="Microsoft New Tai Lue" w:cs="Microsoft New Tai Lue"/>
                <w:color w:val="auto"/>
                <w:u w:val="none"/>
              </w:rPr>
            </w:pPr>
            <w:hyperlink r:id="rId8" w:history="1">
              <w:r w:rsidR="0001039B" w:rsidRPr="006845DB">
                <w:rPr>
                  <w:rStyle w:val="Hyperlink"/>
                  <w:rFonts w:ascii="Microsoft New Tai Lue" w:hAnsi="Microsoft New Tai Lue" w:cs="Microsoft New Tai Lue"/>
                </w:rPr>
                <w:t>lharacz@oxford.gov.uk</w:t>
              </w:r>
            </w:hyperlink>
          </w:p>
        </w:tc>
      </w:tr>
    </w:tbl>
    <w:p w14:paraId="36DFD5AD" w14:textId="77777777" w:rsidR="005177DE" w:rsidRPr="00157739" w:rsidRDefault="005177DE" w:rsidP="00487B27">
      <w:pPr>
        <w:rPr>
          <w:rFonts w:ascii="Microsoft New Tai Lue" w:eastAsiaTheme="minorHAnsi" w:hAnsi="Microsoft New Tai Lue" w:cs="Microsoft New Tai Lue"/>
          <w:color w:val="auto"/>
          <w:lang w:eastAsia="en-US"/>
        </w:rPr>
      </w:pPr>
    </w:p>
    <w:sectPr w:rsidR="005177DE" w:rsidRPr="00157739" w:rsidSect="00146DBE">
      <w:footerReference w:type="even" r:id="rId9"/>
      <w:headerReference w:type="first" r:id="rId10"/>
      <w:footerReference w:type="first" r:id="rId11"/>
      <w:pgSz w:w="11906" w:h="16838" w:code="9"/>
      <w:pgMar w:top="1418"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F2B8" w14:textId="77777777" w:rsidR="00010082" w:rsidRDefault="00010082" w:rsidP="004A6D2F">
      <w:r>
        <w:separator/>
      </w:r>
    </w:p>
  </w:endnote>
  <w:endnote w:type="continuationSeparator" w:id="0">
    <w:p w14:paraId="1957F547" w14:textId="77777777" w:rsidR="00010082" w:rsidRDefault="0001008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22A" w14:textId="77777777" w:rsidR="00364FAD" w:rsidRDefault="00364FAD" w:rsidP="004A6D2F">
    <w:pPr>
      <w:pStyle w:val="Footer"/>
    </w:pPr>
    <w:r>
      <w:t>Do not use a footer or page numbers.</w:t>
    </w:r>
  </w:p>
  <w:p w14:paraId="342A3F41" w14:textId="77777777" w:rsidR="00364FAD" w:rsidRDefault="00364FAD" w:rsidP="004A6D2F">
    <w:pPr>
      <w:pStyle w:val="Footer"/>
    </w:pPr>
  </w:p>
  <w:p w14:paraId="53C96AB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27C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928C" w14:textId="77777777" w:rsidR="00010082" w:rsidRDefault="00010082" w:rsidP="004A6D2F">
      <w:r>
        <w:separator/>
      </w:r>
    </w:p>
  </w:footnote>
  <w:footnote w:type="continuationSeparator" w:id="0">
    <w:p w14:paraId="177885BB" w14:textId="77777777" w:rsidR="00010082" w:rsidRDefault="0001008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78EB" w14:textId="77777777" w:rsidR="00D5547E" w:rsidRDefault="00AD1F31" w:rsidP="00D5547E">
    <w:pPr>
      <w:pStyle w:val="Header"/>
      <w:jc w:val="right"/>
    </w:pPr>
    <w:r>
      <w:rPr>
        <w:noProof/>
      </w:rPr>
      <mc:AlternateContent>
        <mc:Choice Requires="wps">
          <w:drawing>
            <wp:anchor distT="0" distB="0" distL="114300" distR="114300" simplePos="0" relativeHeight="251658240" behindDoc="0" locked="0" layoutInCell="1" allowOverlap="1" wp14:anchorId="28060271" wp14:editId="099868BE">
              <wp:simplePos x="0" y="0"/>
              <wp:positionH relativeFrom="column">
                <wp:posOffset>53992</wp:posOffset>
              </wp:positionH>
              <wp:positionV relativeFrom="paragraph">
                <wp:posOffset>299506</wp:posOffset>
              </wp:positionV>
              <wp:extent cx="4248318" cy="7480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318" cy="748098"/>
                      </a:xfrm>
                      <a:prstGeom prst="rect">
                        <a:avLst/>
                      </a:prstGeom>
                      <a:solidFill>
                        <a:srgbClr val="FFFFFF"/>
                      </a:solidFill>
                      <a:ln w="9525">
                        <a:noFill/>
                        <a:miter lim="800000"/>
                        <a:headEnd/>
                        <a:tailEnd/>
                      </a:ln>
                    </wps:spPr>
                    <wps:txbx>
                      <w:txbxContent>
                        <w:p w14:paraId="3F4C934A" w14:textId="77777777" w:rsidR="00AD1F31" w:rsidRPr="00AD1F31" w:rsidRDefault="00AD1F31">
                          <w:pPr>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60271" id="_x0000_t202" coordsize="21600,21600" o:spt="202" path="m,l,21600r21600,l21600,xe">
              <v:stroke joinstyle="miter"/>
              <v:path gradientshapeok="t" o:connecttype="rect"/>
            </v:shapetype>
            <v:shape id="Text Box 2" o:spid="_x0000_s1026" type="#_x0000_t202" style="position:absolute;left:0;text-align:left;margin-left:4.25pt;margin-top:23.6pt;width:334.5pt;height: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WIg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" stroked="f">
              <v:textbox>
                <w:txbxContent>
                  <w:p w14:paraId="3F4C934A" w14:textId="77777777" w:rsidR="00AD1F31" w:rsidRPr="00AD1F31" w:rsidRDefault="00AD1F31">
                    <w:pPr>
                      <w:rPr>
                        <w:sz w:val="32"/>
                        <w:szCs w:val="32"/>
                      </w:rPr>
                    </w:pPr>
                    <w:r w:rsidRPr="00AD1F31">
                      <w:rPr>
                        <w:sz w:val="32"/>
                        <w:szCs w:val="32"/>
                      </w:rPr>
                      <w:t>Officer Executive Decision</w:t>
                    </w:r>
                  </w:p>
                </w:txbxContent>
              </v:textbox>
            </v:shape>
          </w:pict>
        </mc:Fallback>
      </mc:AlternateContent>
    </w:r>
    <w:r w:rsidR="00484329">
      <w:rPr>
        <w:noProof/>
      </w:rPr>
      <w:drawing>
        <wp:inline distT="0" distB="0" distL="0" distR="0" wp14:anchorId="36F703A3" wp14:editId="3D534A0C">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435D7B"/>
    <w:multiLevelType w:val="multilevel"/>
    <w:tmpl w:val="F9C4653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2270B4"/>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8774697"/>
    <w:multiLevelType w:val="hybridMultilevel"/>
    <w:tmpl w:val="C3006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BE6C20"/>
    <w:multiLevelType w:val="hybridMultilevel"/>
    <w:tmpl w:val="7F5C4DDC"/>
    <w:lvl w:ilvl="0" w:tplc="EBB2CAC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8B31DD"/>
    <w:multiLevelType w:val="hybridMultilevel"/>
    <w:tmpl w:val="55FA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B35AFD"/>
    <w:multiLevelType w:val="singleLevel"/>
    <w:tmpl w:val="0809000F"/>
    <w:lvl w:ilvl="0">
      <w:start w:val="1"/>
      <w:numFmt w:val="decimal"/>
      <w:lvlText w:val="%1."/>
      <w:lvlJc w:val="left"/>
      <w:pPr>
        <w:ind w:left="644" w:hanging="360"/>
      </w:pPr>
      <w:rPr>
        <w:rFonts w:hint="default"/>
        <w:color w:val="000000"/>
        <w:sz w:val="24"/>
      </w:rPr>
    </w:lvl>
  </w:abstractNum>
  <w:abstractNum w:abstractNumId="25">
    <w:nsid w:val="313869EA"/>
    <w:multiLevelType w:val="hybridMultilevel"/>
    <w:tmpl w:val="FFEE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3C8344E"/>
    <w:multiLevelType w:val="hybridMultilevel"/>
    <w:tmpl w:val="C910E4C2"/>
    <w:lvl w:ilvl="0" w:tplc="D2C44C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002538"/>
    <w:multiLevelType w:val="hybridMultilevel"/>
    <w:tmpl w:val="22743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466187"/>
    <w:multiLevelType w:val="hybridMultilevel"/>
    <w:tmpl w:val="B6603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1A3D8E"/>
    <w:multiLevelType w:val="hybridMultilevel"/>
    <w:tmpl w:val="4C248C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nsid w:val="62A22831"/>
    <w:multiLevelType w:val="multilevel"/>
    <w:tmpl w:val="43D6D2FA"/>
    <w:numStyleLink w:val="StyleBulletedSymbolsymbolLeft063cmHanging063cm"/>
  </w:abstractNum>
  <w:abstractNum w:abstractNumId="40">
    <w:nsid w:val="67527D30"/>
    <w:multiLevelType w:val="hybridMultilevel"/>
    <w:tmpl w:val="2DD2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D05455"/>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1D4DDE"/>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30B3543"/>
    <w:multiLevelType w:val="hybridMultilevel"/>
    <w:tmpl w:val="F594CBB4"/>
    <w:lvl w:ilvl="0" w:tplc="CAA007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365C6"/>
    <w:multiLevelType w:val="multilevel"/>
    <w:tmpl w:val="21203358"/>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4"/>
  </w:num>
  <w:num w:numId="2">
    <w:abstractNumId w:val="43"/>
  </w:num>
  <w:num w:numId="3">
    <w:abstractNumId w:val="30"/>
  </w:num>
  <w:num w:numId="4">
    <w:abstractNumId w:val="23"/>
  </w:num>
  <w:num w:numId="5">
    <w:abstractNumId w:val="36"/>
  </w:num>
  <w:num w:numId="6">
    <w:abstractNumId w:val="45"/>
  </w:num>
  <w:num w:numId="7">
    <w:abstractNumId w:val="29"/>
  </w:num>
  <w:num w:numId="8">
    <w:abstractNumId w:val="27"/>
  </w:num>
  <w:num w:numId="9">
    <w:abstractNumId w:val="14"/>
  </w:num>
  <w:num w:numId="10">
    <w:abstractNumId w:val="19"/>
  </w:num>
  <w:num w:numId="11">
    <w:abstractNumId w:val="33"/>
  </w:num>
  <w:num w:numId="12">
    <w:abstractNumId w:val="31"/>
  </w:num>
  <w:num w:numId="13">
    <w:abstractNumId w:val="11"/>
  </w:num>
  <w:num w:numId="14">
    <w:abstractNumId w:val="47"/>
  </w:num>
  <w:num w:numId="15">
    <w:abstractNumId w:val="21"/>
  </w:num>
  <w:num w:numId="16">
    <w:abstractNumId w:val="12"/>
  </w:num>
  <w:num w:numId="17">
    <w:abstractNumId w:val="35"/>
  </w:num>
  <w:num w:numId="18">
    <w:abstractNumId w:val="13"/>
  </w:num>
  <w:num w:numId="19">
    <w:abstractNumId w:val="39"/>
  </w:num>
  <w:num w:numId="20">
    <w:abstractNumId w:val="22"/>
  </w:num>
  <w:num w:numId="21">
    <w:abstractNumId w:val="28"/>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 w:numId="35">
    <w:abstractNumId w:val="18"/>
  </w:num>
  <w:num w:numId="36">
    <w:abstractNumId w:val="16"/>
  </w:num>
  <w:num w:numId="37">
    <w:abstractNumId w:val="41"/>
  </w:num>
  <w:num w:numId="38">
    <w:abstractNumId w:val="44"/>
  </w:num>
  <w:num w:numId="39">
    <w:abstractNumId w:val="32"/>
  </w:num>
  <w:num w:numId="40">
    <w:abstractNumId w:val="38"/>
  </w:num>
  <w:num w:numId="41">
    <w:abstractNumId w:val="46"/>
  </w:num>
  <w:num w:numId="42">
    <w:abstractNumId w:val="26"/>
  </w:num>
  <w:num w:numId="43">
    <w:abstractNumId w:val="37"/>
  </w:num>
  <w:num w:numId="44">
    <w:abstractNumId w:val="40"/>
  </w:num>
  <w:num w:numId="45">
    <w:abstractNumId w:val="20"/>
  </w:num>
  <w:num w:numId="46">
    <w:abstractNumId w:val="24"/>
  </w:num>
  <w:num w:numId="47">
    <w:abstractNumId w:val="17"/>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0082"/>
    <w:rsid w:val="0001039B"/>
    <w:rsid w:val="000117D4"/>
    <w:rsid w:val="000314D7"/>
    <w:rsid w:val="00031AB9"/>
    <w:rsid w:val="00045F8B"/>
    <w:rsid w:val="00046D2B"/>
    <w:rsid w:val="0005065A"/>
    <w:rsid w:val="00056263"/>
    <w:rsid w:val="00064D8A"/>
    <w:rsid w:val="00064F82"/>
    <w:rsid w:val="00065E44"/>
    <w:rsid w:val="00066510"/>
    <w:rsid w:val="000667EC"/>
    <w:rsid w:val="00072465"/>
    <w:rsid w:val="00077523"/>
    <w:rsid w:val="0008592B"/>
    <w:rsid w:val="000878E8"/>
    <w:rsid w:val="000955EB"/>
    <w:rsid w:val="00095CCA"/>
    <w:rsid w:val="000A12E2"/>
    <w:rsid w:val="000C089F"/>
    <w:rsid w:val="000C3928"/>
    <w:rsid w:val="000C5E8E"/>
    <w:rsid w:val="000F2DF6"/>
    <w:rsid w:val="000F4751"/>
    <w:rsid w:val="00103417"/>
    <w:rsid w:val="0010524C"/>
    <w:rsid w:val="00111FB1"/>
    <w:rsid w:val="00113418"/>
    <w:rsid w:val="001249DF"/>
    <w:rsid w:val="001356F1"/>
    <w:rsid w:val="00136994"/>
    <w:rsid w:val="0014128E"/>
    <w:rsid w:val="00144F4B"/>
    <w:rsid w:val="00146643"/>
    <w:rsid w:val="00146DBE"/>
    <w:rsid w:val="001500B9"/>
    <w:rsid w:val="00151888"/>
    <w:rsid w:val="001556D4"/>
    <w:rsid w:val="00157739"/>
    <w:rsid w:val="00165DED"/>
    <w:rsid w:val="00167902"/>
    <w:rsid w:val="00170A2D"/>
    <w:rsid w:val="001757D4"/>
    <w:rsid w:val="001808BC"/>
    <w:rsid w:val="00182B81"/>
    <w:rsid w:val="0018474E"/>
    <w:rsid w:val="0018619D"/>
    <w:rsid w:val="001A011E"/>
    <w:rsid w:val="001A066A"/>
    <w:rsid w:val="001A0710"/>
    <w:rsid w:val="001A13E6"/>
    <w:rsid w:val="001A5731"/>
    <w:rsid w:val="001B42C3"/>
    <w:rsid w:val="001C5D5E"/>
    <w:rsid w:val="001D3E05"/>
    <w:rsid w:val="001D678D"/>
    <w:rsid w:val="001E03F8"/>
    <w:rsid w:val="001E052E"/>
    <w:rsid w:val="001E1678"/>
    <w:rsid w:val="001E3376"/>
    <w:rsid w:val="001E3D33"/>
    <w:rsid w:val="001F47F9"/>
    <w:rsid w:val="00203243"/>
    <w:rsid w:val="002069B3"/>
    <w:rsid w:val="002139E5"/>
    <w:rsid w:val="002329CF"/>
    <w:rsid w:val="00232F5B"/>
    <w:rsid w:val="00247C29"/>
    <w:rsid w:val="00260467"/>
    <w:rsid w:val="00263EA3"/>
    <w:rsid w:val="0027343D"/>
    <w:rsid w:val="00284F85"/>
    <w:rsid w:val="002864EC"/>
    <w:rsid w:val="00290915"/>
    <w:rsid w:val="002A22E2"/>
    <w:rsid w:val="002A3CB0"/>
    <w:rsid w:val="002B00E8"/>
    <w:rsid w:val="002B5084"/>
    <w:rsid w:val="002B76BD"/>
    <w:rsid w:val="002C64F7"/>
    <w:rsid w:val="002D6656"/>
    <w:rsid w:val="002F3DB6"/>
    <w:rsid w:val="002F41F2"/>
    <w:rsid w:val="00301BF3"/>
    <w:rsid w:val="0030208D"/>
    <w:rsid w:val="00305F91"/>
    <w:rsid w:val="00307796"/>
    <w:rsid w:val="00323418"/>
    <w:rsid w:val="003357BF"/>
    <w:rsid w:val="00341542"/>
    <w:rsid w:val="00364FAD"/>
    <w:rsid w:val="00366ACA"/>
    <w:rsid w:val="0036738F"/>
    <w:rsid w:val="0036759C"/>
    <w:rsid w:val="00367AE5"/>
    <w:rsid w:val="00367D71"/>
    <w:rsid w:val="0038150A"/>
    <w:rsid w:val="00385E62"/>
    <w:rsid w:val="00393EFC"/>
    <w:rsid w:val="003A5F5B"/>
    <w:rsid w:val="003B6E75"/>
    <w:rsid w:val="003B7DA1"/>
    <w:rsid w:val="003C4D7B"/>
    <w:rsid w:val="003D0379"/>
    <w:rsid w:val="003D2574"/>
    <w:rsid w:val="003D4C59"/>
    <w:rsid w:val="003F4267"/>
    <w:rsid w:val="00404032"/>
    <w:rsid w:val="0040736F"/>
    <w:rsid w:val="00412C1F"/>
    <w:rsid w:val="00417851"/>
    <w:rsid w:val="00421CB2"/>
    <w:rsid w:val="00423A2C"/>
    <w:rsid w:val="004268B9"/>
    <w:rsid w:val="00433B96"/>
    <w:rsid w:val="004440F1"/>
    <w:rsid w:val="004456DD"/>
    <w:rsid w:val="00446CDF"/>
    <w:rsid w:val="004521B7"/>
    <w:rsid w:val="00462AB5"/>
    <w:rsid w:val="0046407F"/>
    <w:rsid w:val="00465EAF"/>
    <w:rsid w:val="004711FC"/>
    <w:rsid w:val="004738C5"/>
    <w:rsid w:val="00475860"/>
    <w:rsid w:val="00484329"/>
    <w:rsid w:val="00487B27"/>
    <w:rsid w:val="00491046"/>
    <w:rsid w:val="004A2AC7"/>
    <w:rsid w:val="004A6D2F"/>
    <w:rsid w:val="004C2887"/>
    <w:rsid w:val="004D2626"/>
    <w:rsid w:val="004D6E26"/>
    <w:rsid w:val="004D77D3"/>
    <w:rsid w:val="004E2959"/>
    <w:rsid w:val="004E2D4B"/>
    <w:rsid w:val="004F20EF"/>
    <w:rsid w:val="004F7B39"/>
    <w:rsid w:val="0050321C"/>
    <w:rsid w:val="00503232"/>
    <w:rsid w:val="005177DE"/>
    <w:rsid w:val="00521C4A"/>
    <w:rsid w:val="0052718A"/>
    <w:rsid w:val="005302EC"/>
    <w:rsid w:val="0054712D"/>
    <w:rsid w:val="00547EF6"/>
    <w:rsid w:val="0055495A"/>
    <w:rsid w:val="005570B5"/>
    <w:rsid w:val="00561935"/>
    <w:rsid w:val="005625A3"/>
    <w:rsid w:val="00567E18"/>
    <w:rsid w:val="0057352E"/>
    <w:rsid w:val="005739B2"/>
    <w:rsid w:val="00575F5F"/>
    <w:rsid w:val="00577B97"/>
    <w:rsid w:val="00581805"/>
    <w:rsid w:val="00582E3B"/>
    <w:rsid w:val="00583B9F"/>
    <w:rsid w:val="00585F76"/>
    <w:rsid w:val="00590FC1"/>
    <w:rsid w:val="005A34E4"/>
    <w:rsid w:val="005A3820"/>
    <w:rsid w:val="005B17F2"/>
    <w:rsid w:val="005B7FB0"/>
    <w:rsid w:val="005C35A5"/>
    <w:rsid w:val="005C577C"/>
    <w:rsid w:val="005C6354"/>
    <w:rsid w:val="005D0621"/>
    <w:rsid w:val="005D1E27"/>
    <w:rsid w:val="005D2A3E"/>
    <w:rsid w:val="005D3018"/>
    <w:rsid w:val="005E022E"/>
    <w:rsid w:val="005E5215"/>
    <w:rsid w:val="005F7F7E"/>
    <w:rsid w:val="00614693"/>
    <w:rsid w:val="00623C2F"/>
    <w:rsid w:val="00633578"/>
    <w:rsid w:val="00637068"/>
    <w:rsid w:val="006401DA"/>
    <w:rsid w:val="00641D26"/>
    <w:rsid w:val="0065080F"/>
    <w:rsid w:val="00650811"/>
    <w:rsid w:val="00653E1D"/>
    <w:rsid w:val="00661D3E"/>
    <w:rsid w:val="006735C0"/>
    <w:rsid w:val="006757A9"/>
    <w:rsid w:val="00692627"/>
    <w:rsid w:val="006955A0"/>
    <w:rsid w:val="006969E7"/>
    <w:rsid w:val="006A3643"/>
    <w:rsid w:val="006B25BD"/>
    <w:rsid w:val="006C153C"/>
    <w:rsid w:val="006C22E3"/>
    <w:rsid w:val="006C2A29"/>
    <w:rsid w:val="006C64CF"/>
    <w:rsid w:val="006D17B1"/>
    <w:rsid w:val="006D4752"/>
    <w:rsid w:val="006D708A"/>
    <w:rsid w:val="006E14C1"/>
    <w:rsid w:val="006F0292"/>
    <w:rsid w:val="006F13A7"/>
    <w:rsid w:val="006F27FA"/>
    <w:rsid w:val="006F416B"/>
    <w:rsid w:val="006F519B"/>
    <w:rsid w:val="00713675"/>
    <w:rsid w:val="00715823"/>
    <w:rsid w:val="00717EEE"/>
    <w:rsid w:val="00735CEC"/>
    <w:rsid w:val="00737B93"/>
    <w:rsid w:val="00740585"/>
    <w:rsid w:val="00745BF0"/>
    <w:rsid w:val="00761325"/>
    <w:rsid w:val="007615FE"/>
    <w:rsid w:val="0076655C"/>
    <w:rsid w:val="007742DC"/>
    <w:rsid w:val="00776068"/>
    <w:rsid w:val="00791437"/>
    <w:rsid w:val="00794DA3"/>
    <w:rsid w:val="007B0C2C"/>
    <w:rsid w:val="007B278E"/>
    <w:rsid w:val="007C5C23"/>
    <w:rsid w:val="007E2A26"/>
    <w:rsid w:val="007F0DA1"/>
    <w:rsid w:val="007F2348"/>
    <w:rsid w:val="00803F07"/>
    <w:rsid w:val="0080749A"/>
    <w:rsid w:val="00810E7F"/>
    <w:rsid w:val="00821CB0"/>
    <w:rsid w:val="00821FB8"/>
    <w:rsid w:val="00822ACD"/>
    <w:rsid w:val="00855C66"/>
    <w:rsid w:val="00864B85"/>
    <w:rsid w:val="00871EE4"/>
    <w:rsid w:val="008776E2"/>
    <w:rsid w:val="008875B1"/>
    <w:rsid w:val="008A46B1"/>
    <w:rsid w:val="008B293F"/>
    <w:rsid w:val="008B7371"/>
    <w:rsid w:val="008D3DDB"/>
    <w:rsid w:val="008F573F"/>
    <w:rsid w:val="008F6B3F"/>
    <w:rsid w:val="009034EC"/>
    <w:rsid w:val="0093067A"/>
    <w:rsid w:val="009356E5"/>
    <w:rsid w:val="00936A5E"/>
    <w:rsid w:val="00941C60"/>
    <w:rsid w:val="00941FD1"/>
    <w:rsid w:val="00966D42"/>
    <w:rsid w:val="00967FBB"/>
    <w:rsid w:val="00971689"/>
    <w:rsid w:val="00973E90"/>
    <w:rsid w:val="00975B07"/>
    <w:rsid w:val="009773FB"/>
    <w:rsid w:val="00980B4A"/>
    <w:rsid w:val="009C433A"/>
    <w:rsid w:val="009E3D0A"/>
    <w:rsid w:val="009E51FC"/>
    <w:rsid w:val="009F1D28"/>
    <w:rsid w:val="009F68E9"/>
    <w:rsid w:val="009F7618"/>
    <w:rsid w:val="00A04D23"/>
    <w:rsid w:val="00A06766"/>
    <w:rsid w:val="00A12EC3"/>
    <w:rsid w:val="00A13765"/>
    <w:rsid w:val="00A17C3E"/>
    <w:rsid w:val="00A21B12"/>
    <w:rsid w:val="00A23F80"/>
    <w:rsid w:val="00A46E98"/>
    <w:rsid w:val="00A6352B"/>
    <w:rsid w:val="00A6686A"/>
    <w:rsid w:val="00A701B5"/>
    <w:rsid w:val="00A714BB"/>
    <w:rsid w:val="00A73C3D"/>
    <w:rsid w:val="00A74DF6"/>
    <w:rsid w:val="00A77147"/>
    <w:rsid w:val="00A82611"/>
    <w:rsid w:val="00A92D8F"/>
    <w:rsid w:val="00A955E7"/>
    <w:rsid w:val="00AB2597"/>
    <w:rsid w:val="00AB2988"/>
    <w:rsid w:val="00AB7999"/>
    <w:rsid w:val="00AC0724"/>
    <w:rsid w:val="00AD182B"/>
    <w:rsid w:val="00AD1F31"/>
    <w:rsid w:val="00AD3292"/>
    <w:rsid w:val="00AE7AF0"/>
    <w:rsid w:val="00AF45BC"/>
    <w:rsid w:val="00B15ECC"/>
    <w:rsid w:val="00B500CA"/>
    <w:rsid w:val="00B53365"/>
    <w:rsid w:val="00B60F7A"/>
    <w:rsid w:val="00B64106"/>
    <w:rsid w:val="00B845B6"/>
    <w:rsid w:val="00B86314"/>
    <w:rsid w:val="00B914A1"/>
    <w:rsid w:val="00BA1C2E"/>
    <w:rsid w:val="00BA6BA6"/>
    <w:rsid w:val="00BB63F9"/>
    <w:rsid w:val="00BC200B"/>
    <w:rsid w:val="00BC4756"/>
    <w:rsid w:val="00BC69A4"/>
    <w:rsid w:val="00BE0680"/>
    <w:rsid w:val="00BE305F"/>
    <w:rsid w:val="00BE7BA3"/>
    <w:rsid w:val="00BF5682"/>
    <w:rsid w:val="00BF7B09"/>
    <w:rsid w:val="00C0158F"/>
    <w:rsid w:val="00C20A95"/>
    <w:rsid w:val="00C21670"/>
    <w:rsid w:val="00C2692F"/>
    <w:rsid w:val="00C3207C"/>
    <w:rsid w:val="00C34D2A"/>
    <w:rsid w:val="00C400E1"/>
    <w:rsid w:val="00C41187"/>
    <w:rsid w:val="00C5007D"/>
    <w:rsid w:val="00C63C31"/>
    <w:rsid w:val="00C757A0"/>
    <w:rsid w:val="00C760DE"/>
    <w:rsid w:val="00C7748C"/>
    <w:rsid w:val="00C82630"/>
    <w:rsid w:val="00C85B4E"/>
    <w:rsid w:val="00C85BEE"/>
    <w:rsid w:val="00C907F7"/>
    <w:rsid w:val="00CA2103"/>
    <w:rsid w:val="00CB46E7"/>
    <w:rsid w:val="00CB6B99"/>
    <w:rsid w:val="00CC4ED0"/>
    <w:rsid w:val="00CD1FD6"/>
    <w:rsid w:val="00CD255B"/>
    <w:rsid w:val="00CE4C87"/>
    <w:rsid w:val="00CE544A"/>
    <w:rsid w:val="00CE64EC"/>
    <w:rsid w:val="00CF5B35"/>
    <w:rsid w:val="00D01A36"/>
    <w:rsid w:val="00D11E1C"/>
    <w:rsid w:val="00D160B0"/>
    <w:rsid w:val="00D17CB0"/>
    <w:rsid w:val="00D17F94"/>
    <w:rsid w:val="00D223FC"/>
    <w:rsid w:val="00D228D3"/>
    <w:rsid w:val="00D26D1E"/>
    <w:rsid w:val="00D314DF"/>
    <w:rsid w:val="00D33472"/>
    <w:rsid w:val="00D364D6"/>
    <w:rsid w:val="00D474CF"/>
    <w:rsid w:val="00D5547E"/>
    <w:rsid w:val="00D61A2A"/>
    <w:rsid w:val="00D67D9C"/>
    <w:rsid w:val="00D75777"/>
    <w:rsid w:val="00D869A1"/>
    <w:rsid w:val="00D959D5"/>
    <w:rsid w:val="00DA413F"/>
    <w:rsid w:val="00DA4584"/>
    <w:rsid w:val="00DA614B"/>
    <w:rsid w:val="00DA7646"/>
    <w:rsid w:val="00DB2D6E"/>
    <w:rsid w:val="00DC3060"/>
    <w:rsid w:val="00DE0FB2"/>
    <w:rsid w:val="00DF093E"/>
    <w:rsid w:val="00DF5B81"/>
    <w:rsid w:val="00E01F42"/>
    <w:rsid w:val="00E02D98"/>
    <w:rsid w:val="00E206D6"/>
    <w:rsid w:val="00E23223"/>
    <w:rsid w:val="00E3366E"/>
    <w:rsid w:val="00E52086"/>
    <w:rsid w:val="00E543A6"/>
    <w:rsid w:val="00E60479"/>
    <w:rsid w:val="00E61C2E"/>
    <w:rsid w:val="00E61D73"/>
    <w:rsid w:val="00E702E0"/>
    <w:rsid w:val="00E73684"/>
    <w:rsid w:val="00E818D6"/>
    <w:rsid w:val="00E87E6D"/>
    <w:rsid w:val="00E87F7A"/>
    <w:rsid w:val="00E9175C"/>
    <w:rsid w:val="00E96BD7"/>
    <w:rsid w:val="00EA0DB1"/>
    <w:rsid w:val="00EA0EE9"/>
    <w:rsid w:val="00EB110C"/>
    <w:rsid w:val="00ED1F62"/>
    <w:rsid w:val="00ED52CA"/>
    <w:rsid w:val="00ED5860"/>
    <w:rsid w:val="00EE35C9"/>
    <w:rsid w:val="00F05ECA"/>
    <w:rsid w:val="00F07CF4"/>
    <w:rsid w:val="00F14A89"/>
    <w:rsid w:val="00F3566E"/>
    <w:rsid w:val="00F375FB"/>
    <w:rsid w:val="00F41AC1"/>
    <w:rsid w:val="00F4367A"/>
    <w:rsid w:val="00F43E44"/>
    <w:rsid w:val="00F445B1"/>
    <w:rsid w:val="00F45CD4"/>
    <w:rsid w:val="00F476F1"/>
    <w:rsid w:val="00F53AF3"/>
    <w:rsid w:val="00F5636C"/>
    <w:rsid w:val="00F577F3"/>
    <w:rsid w:val="00F61E54"/>
    <w:rsid w:val="00F66DCA"/>
    <w:rsid w:val="00F7427C"/>
    <w:rsid w:val="00F74F53"/>
    <w:rsid w:val="00F75E6B"/>
    <w:rsid w:val="00F7606D"/>
    <w:rsid w:val="00F81670"/>
    <w:rsid w:val="00F82024"/>
    <w:rsid w:val="00F840BA"/>
    <w:rsid w:val="00F8762E"/>
    <w:rsid w:val="00F909A6"/>
    <w:rsid w:val="00F945F2"/>
    <w:rsid w:val="00F95BC9"/>
    <w:rsid w:val="00FA624C"/>
    <w:rsid w:val="00FB2D1E"/>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7B67D1"/>
  <w15:docId w15:val="{13BD0ADF-DFC0-4FBC-A4B5-8D403BCB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607640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racz@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5B2F-1A42-4A07-A078-BBCAD692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9F87557A</Template>
  <TotalTime>16</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LUND Emma</cp:lastModifiedBy>
  <cp:revision>8</cp:revision>
  <cp:lastPrinted>2022-02-28T11:51:00Z</cp:lastPrinted>
  <dcterms:created xsi:type="dcterms:W3CDTF">2022-03-23T09:28:00Z</dcterms:created>
  <dcterms:modified xsi:type="dcterms:W3CDTF">2022-04-19T08:47:00Z</dcterms:modified>
</cp:coreProperties>
</file>